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docProps/custom.xml" ContentType="application/vnd.openxmlformats-officedocument.custom-properties+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34AA" w:rsidRDefault="001734AA">
      <w:pPr>
        <w:spacing w:line="600" w:lineRule="exact"/>
        <w:jc w:val="center"/>
        <w:outlineLvl w:val="0"/>
        <w:rPr>
          <w:rFonts w:ascii="方正小标宋简体" w:eastAsia="方正小标宋简体" w:hAnsi="宋体"/>
          <w:sz w:val="72"/>
          <w:szCs w:val="72"/>
        </w:rPr>
      </w:pPr>
      <w:bookmarkStart w:id="0" w:name="_Toc15377193"/>
      <w:bookmarkStart w:id="1" w:name="_Toc15306267"/>
      <w:bookmarkStart w:id="2" w:name="_Toc15377425"/>
      <w:bookmarkStart w:id="3" w:name="_Toc15378441"/>
      <w:bookmarkStart w:id="4" w:name="_Toc15396597"/>
      <w:bookmarkStart w:id="5" w:name="_Toc15396475"/>
    </w:p>
    <w:p w:rsidR="001734AA" w:rsidRDefault="001734AA">
      <w:pPr>
        <w:spacing w:line="600" w:lineRule="exact"/>
        <w:jc w:val="center"/>
        <w:outlineLvl w:val="0"/>
        <w:rPr>
          <w:rFonts w:ascii="方正小标宋简体" w:eastAsia="方正小标宋简体" w:hAnsi="宋体"/>
          <w:sz w:val="72"/>
          <w:szCs w:val="72"/>
        </w:rPr>
      </w:pPr>
    </w:p>
    <w:p w:rsidR="001734AA" w:rsidRDefault="001734AA">
      <w:pPr>
        <w:spacing w:line="600" w:lineRule="exact"/>
        <w:jc w:val="center"/>
        <w:outlineLvl w:val="0"/>
        <w:rPr>
          <w:rFonts w:ascii="方正小标宋简体" w:eastAsia="方正小标宋简体" w:hAnsi="宋体"/>
          <w:sz w:val="72"/>
          <w:szCs w:val="72"/>
        </w:rPr>
      </w:pPr>
    </w:p>
    <w:p w:rsidR="001734AA" w:rsidRDefault="001734AA">
      <w:pPr>
        <w:spacing w:line="600" w:lineRule="exact"/>
        <w:jc w:val="center"/>
        <w:outlineLvl w:val="0"/>
        <w:rPr>
          <w:rFonts w:ascii="方正小标宋简体" w:eastAsia="方正小标宋简体" w:hAnsi="宋体"/>
          <w:sz w:val="72"/>
          <w:szCs w:val="72"/>
        </w:rPr>
      </w:pPr>
    </w:p>
    <w:p w:rsidR="001734AA" w:rsidRDefault="007B065A">
      <w:pPr>
        <w:adjustRightInd w:val="0"/>
        <w:snapToGrid w:val="0"/>
        <w:spacing w:line="360" w:lineRule="auto"/>
        <w:jc w:val="center"/>
        <w:outlineLvl w:val="0"/>
        <w:rPr>
          <w:rFonts w:ascii="方正小标宋简体" w:eastAsia="方正小标宋简体" w:hAnsi="方正小标宋简体" w:cs="方正小标宋简体"/>
          <w:sz w:val="52"/>
          <w:szCs w:val="52"/>
        </w:rPr>
      </w:pPr>
      <w:r>
        <w:rPr>
          <w:rFonts w:ascii="方正小标宋简体" w:eastAsia="方正小标宋简体" w:hAnsi="方正小标宋简体" w:cs="方正小标宋简体" w:hint="eastAsia"/>
          <w:sz w:val="52"/>
          <w:szCs w:val="52"/>
        </w:rPr>
        <w:t>2025</w:t>
      </w:r>
      <w:r w:rsidR="005B31E9">
        <w:rPr>
          <w:rFonts w:ascii="方正小标宋简体" w:eastAsia="方正小标宋简体" w:hAnsi="方正小标宋简体" w:cs="方正小标宋简体" w:hint="eastAsia"/>
          <w:sz w:val="52"/>
          <w:szCs w:val="52"/>
        </w:rPr>
        <w:t>年度</w:t>
      </w:r>
      <w:bookmarkStart w:id="6" w:name="_Toc15396476"/>
      <w:bookmarkStart w:id="7" w:name="_Toc15377194"/>
      <w:bookmarkStart w:id="8" w:name="_Toc15396598"/>
      <w:bookmarkStart w:id="9" w:name="_Toc15378442"/>
      <w:bookmarkStart w:id="10" w:name="_Toc15377426"/>
      <w:bookmarkStart w:id="11" w:name="_Toc15306268"/>
      <w:bookmarkEnd w:id="0"/>
      <w:bookmarkEnd w:id="1"/>
      <w:bookmarkEnd w:id="2"/>
      <w:bookmarkEnd w:id="3"/>
      <w:bookmarkEnd w:id="4"/>
      <w:bookmarkEnd w:id="5"/>
    </w:p>
    <w:p w:rsidR="001734AA" w:rsidRDefault="005B31E9">
      <w:pPr>
        <w:adjustRightInd w:val="0"/>
        <w:snapToGrid w:val="0"/>
        <w:spacing w:line="360" w:lineRule="auto"/>
        <w:jc w:val="center"/>
        <w:outlineLvl w:val="0"/>
        <w:rPr>
          <w:rFonts w:ascii="方正小标宋简体" w:eastAsia="方正小标宋简体" w:hAnsi="方正小标宋简体" w:cs="方正小标宋简体"/>
          <w:sz w:val="52"/>
          <w:szCs w:val="52"/>
        </w:rPr>
      </w:pPr>
      <w:r>
        <w:rPr>
          <w:rFonts w:ascii="方正小标宋简体" w:eastAsia="方正小标宋简体" w:hAnsi="方正小标宋简体" w:cs="方正小标宋简体" w:hint="eastAsia"/>
          <w:sz w:val="52"/>
          <w:szCs w:val="52"/>
        </w:rPr>
        <w:t>高县人民代表大会常务委员会办公室</w:t>
      </w:r>
    </w:p>
    <w:p w:rsidR="001734AA" w:rsidRDefault="005B31E9">
      <w:pPr>
        <w:adjustRightInd w:val="0"/>
        <w:snapToGrid w:val="0"/>
        <w:spacing w:line="360" w:lineRule="auto"/>
        <w:jc w:val="center"/>
        <w:outlineLvl w:val="0"/>
        <w:rPr>
          <w:rFonts w:ascii="方正小标宋简体" w:eastAsia="方正小标宋简体" w:hAnsi="方正小标宋简体" w:cs="方正小标宋简体"/>
          <w:sz w:val="52"/>
          <w:szCs w:val="52"/>
        </w:rPr>
      </w:pPr>
      <w:r>
        <w:rPr>
          <w:rFonts w:ascii="方正小标宋简体" w:eastAsia="方正小标宋简体" w:hAnsi="方正小标宋简体" w:cs="方正小标宋简体" w:hint="eastAsia"/>
          <w:sz w:val="52"/>
          <w:szCs w:val="52"/>
        </w:rPr>
        <w:t>部门决算</w:t>
      </w:r>
      <w:bookmarkEnd w:id="6"/>
      <w:bookmarkEnd w:id="7"/>
      <w:bookmarkEnd w:id="8"/>
      <w:bookmarkEnd w:id="9"/>
      <w:bookmarkEnd w:id="10"/>
      <w:bookmarkEnd w:id="11"/>
    </w:p>
    <w:p w:rsidR="001734AA" w:rsidRDefault="005B31E9">
      <w:pPr>
        <w:widowControl/>
        <w:jc w:val="center"/>
        <w:rPr>
          <w:rFonts w:ascii="黑体" w:eastAsia="黑体" w:hAnsi="黑体"/>
          <w:sz w:val="48"/>
          <w:szCs w:val="48"/>
        </w:rPr>
      </w:pPr>
      <w:r>
        <w:rPr>
          <w:rFonts w:ascii="方正小标宋简体" w:eastAsia="方正小标宋简体" w:hAnsi="宋体"/>
          <w:sz w:val="36"/>
          <w:szCs w:val="36"/>
        </w:rPr>
        <w:br w:type="page"/>
      </w:r>
      <w:r>
        <w:rPr>
          <w:rFonts w:ascii="黑体" w:eastAsia="黑体" w:hAnsi="黑体" w:hint="eastAsia"/>
          <w:sz w:val="48"/>
          <w:szCs w:val="48"/>
        </w:rPr>
        <w:lastRenderedPageBreak/>
        <w:t>目录</w:t>
      </w:r>
    </w:p>
    <w:p w:rsidR="001734AA" w:rsidRDefault="001734AA">
      <w:pPr>
        <w:widowControl/>
        <w:jc w:val="center"/>
        <w:rPr>
          <w:rFonts w:ascii="黑体" w:eastAsia="黑体" w:hAnsi="黑体" w:cstheme="minorBidi"/>
          <w:sz w:val="28"/>
          <w:szCs w:val="28"/>
        </w:rPr>
      </w:pPr>
    </w:p>
    <w:p w:rsidR="001734AA" w:rsidRDefault="005B31E9">
      <w:pPr>
        <w:pStyle w:val="10"/>
      </w:pPr>
      <w:r>
        <w:rPr>
          <w:rFonts w:hint="eastAsia"/>
        </w:rPr>
        <w:t>公开时间：202</w:t>
      </w:r>
      <w:r w:rsidR="000F21E5">
        <w:rPr>
          <w:rFonts w:hint="eastAsia"/>
        </w:rPr>
        <w:t>6</w:t>
      </w:r>
      <w:r>
        <w:rPr>
          <w:rFonts w:hint="eastAsia"/>
        </w:rPr>
        <w:t>年10月</w:t>
      </w:r>
      <w:r w:rsidR="00640E6D">
        <w:rPr>
          <w:rFonts w:hint="eastAsia"/>
        </w:rPr>
        <w:t>16</w:t>
      </w:r>
      <w:r>
        <w:rPr>
          <w:rFonts w:hint="eastAsia"/>
        </w:rPr>
        <w:t>日</w:t>
      </w:r>
    </w:p>
    <w:p w:rsidR="001734AA" w:rsidRDefault="005B31E9">
      <w:pPr>
        <w:pStyle w:val="10"/>
        <w:jc w:val="both"/>
      </w:pPr>
      <w:r>
        <w:rPr>
          <w:rFonts w:hint="eastAsia"/>
          <w:b/>
        </w:rPr>
        <w:t>第一部分</w:t>
      </w:r>
      <w:r w:rsidR="0099240C">
        <w:rPr>
          <w:rFonts w:hint="eastAsia"/>
          <w:b/>
        </w:rPr>
        <w:t xml:space="preserve"> </w:t>
      </w:r>
      <w:r>
        <w:rPr>
          <w:rFonts w:hint="eastAsia"/>
          <w:b/>
        </w:rPr>
        <w:t>部门概况</w:t>
      </w:r>
      <w:r>
        <w:rPr>
          <w:rFonts w:hint="eastAsia"/>
        </w:rPr>
        <w:t xml:space="preserve">  …………………………………………………4</w:t>
      </w:r>
    </w:p>
    <w:p w:rsidR="001734AA" w:rsidRDefault="005B31E9">
      <w:pPr>
        <w:pStyle w:val="10"/>
        <w:jc w:val="both"/>
      </w:pPr>
      <w:r>
        <w:rPr>
          <w:rFonts w:hint="eastAsia"/>
        </w:rPr>
        <w:t xml:space="preserve">   　一、部门职责……………………………………………………4</w:t>
      </w:r>
    </w:p>
    <w:p w:rsidR="001734AA" w:rsidRDefault="005B31E9">
      <w:pPr>
        <w:pStyle w:val="10"/>
        <w:jc w:val="both"/>
      </w:pPr>
      <w:r>
        <w:rPr>
          <w:rFonts w:hint="eastAsia"/>
        </w:rPr>
        <w:t xml:space="preserve">　   二、机构设置……………………………………………………4</w:t>
      </w:r>
    </w:p>
    <w:p w:rsidR="001734AA" w:rsidRDefault="005B31E9">
      <w:pPr>
        <w:pStyle w:val="10"/>
        <w:jc w:val="both"/>
      </w:pPr>
      <w:r>
        <w:rPr>
          <w:rFonts w:hint="eastAsia"/>
          <w:b/>
        </w:rPr>
        <w:t xml:space="preserve">第二部分 </w:t>
      </w:r>
      <w:r w:rsidR="007B065A">
        <w:rPr>
          <w:rFonts w:hint="eastAsia"/>
          <w:b/>
        </w:rPr>
        <w:t>2025</w:t>
      </w:r>
      <w:r>
        <w:rPr>
          <w:rFonts w:hint="eastAsia"/>
          <w:b/>
        </w:rPr>
        <w:t xml:space="preserve">年度部门决算情况说明  </w:t>
      </w:r>
      <w:r>
        <w:rPr>
          <w:rFonts w:hint="eastAsia"/>
        </w:rPr>
        <w:t>……………………………5</w:t>
      </w:r>
    </w:p>
    <w:p w:rsidR="001734AA" w:rsidRDefault="005B31E9">
      <w:pPr>
        <w:pStyle w:val="10"/>
        <w:jc w:val="both"/>
      </w:pPr>
      <w:r>
        <w:rPr>
          <w:rFonts w:hint="eastAsia"/>
        </w:rPr>
        <w:t xml:space="preserve">     一、收入支出决算总体情况说明  ……………………………5</w:t>
      </w:r>
    </w:p>
    <w:p w:rsidR="001734AA" w:rsidRDefault="005B31E9">
      <w:pPr>
        <w:pStyle w:val="10"/>
        <w:jc w:val="both"/>
      </w:pPr>
      <w:r>
        <w:rPr>
          <w:rFonts w:hint="eastAsia"/>
        </w:rPr>
        <w:t xml:space="preserve">     二、收入决算情况说明  ………………………………………5</w:t>
      </w:r>
    </w:p>
    <w:p w:rsidR="001734AA" w:rsidRDefault="005B31E9">
      <w:pPr>
        <w:pStyle w:val="10"/>
        <w:jc w:val="both"/>
      </w:pPr>
      <w:r>
        <w:rPr>
          <w:rFonts w:hint="eastAsia"/>
        </w:rPr>
        <w:t xml:space="preserve">     三、支出决算情况说明  ………………………………………5</w:t>
      </w:r>
    </w:p>
    <w:p w:rsidR="001734AA" w:rsidRDefault="005B31E9">
      <w:pPr>
        <w:pStyle w:val="10"/>
        <w:jc w:val="both"/>
      </w:pPr>
      <w:r>
        <w:rPr>
          <w:rFonts w:hint="eastAsia"/>
        </w:rPr>
        <w:t xml:space="preserve">     四、财政拨款收入支出决算总体情况说明 ……………………6</w:t>
      </w:r>
    </w:p>
    <w:p w:rsidR="001734AA" w:rsidRDefault="005B31E9">
      <w:pPr>
        <w:pStyle w:val="10"/>
        <w:jc w:val="both"/>
      </w:pPr>
      <w:r>
        <w:rPr>
          <w:rFonts w:hint="eastAsia"/>
        </w:rPr>
        <w:t xml:space="preserve">     五、一般公共预算财政拨款支出决算情况说明 　……………6</w:t>
      </w:r>
    </w:p>
    <w:p w:rsidR="001734AA" w:rsidRDefault="005B31E9">
      <w:pPr>
        <w:pStyle w:val="10"/>
        <w:ind w:firstLineChars="200" w:firstLine="560"/>
        <w:jc w:val="both"/>
      </w:pPr>
      <w:r>
        <w:rPr>
          <w:rFonts w:hint="eastAsia"/>
        </w:rPr>
        <w:t xml:space="preserve"> 六、一般公共预算财政拨款基本支出决算情况说明  ………9</w:t>
      </w:r>
    </w:p>
    <w:p w:rsidR="001734AA" w:rsidRDefault="005B31E9">
      <w:pPr>
        <w:pStyle w:val="10"/>
        <w:jc w:val="both"/>
      </w:pPr>
      <w:r>
        <w:rPr>
          <w:rFonts w:hint="eastAsia"/>
        </w:rPr>
        <w:t xml:space="preserve">     七、财政拨款“三公”经费支出决算情况说明  ……………9</w:t>
      </w:r>
    </w:p>
    <w:p w:rsidR="001734AA" w:rsidRDefault="005B31E9">
      <w:pPr>
        <w:pStyle w:val="10"/>
        <w:jc w:val="both"/>
      </w:pPr>
      <w:r>
        <w:rPr>
          <w:rFonts w:hint="eastAsia"/>
        </w:rPr>
        <w:t xml:space="preserve">     八、政府性基金预算支出决算情况说明  ……………………11</w:t>
      </w:r>
    </w:p>
    <w:p w:rsidR="001734AA" w:rsidRDefault="005B31E9">
      <w:pPr>
        <w:pStyle w:val="10"/>
        <w:jc w:val="both"/>
      </w:pPr>
      <w:r>
        <w:rPr>
          <w:rFonts w:hint="eastAsia"/>
        </w:rPr>
        <w:t xml:space="preserve">     九、国有资本经营预算支出决算情况说明  …………………11</w:t>
      </w:r>
    </w:p>
    <w:p w:rsidR="001734AA" w:rsidRDefault="005B31E9">
      <w:pPr>
        <w:pStyle w:val="10"/>
        <w:ind w:firstLineChars="200" w:firstLine="560"/>
        <w:jc w:val="both"/>
      </w:pPr>
      <w:r>
        <w:rPr>
          <w:rFonts w:hint="eastAsia"/>
        </w:rPr>
        <w:t xml:space="preserve"> 十、其他重要事项的情况说明  ………………………………11</w:t>
      </w:r>
    </w:p>
    <w:p w:rsidR="001734AA" w:rsidRDefault="005B31E9">
      <w:pPr>
        <w:pStyle w:val="10"/>
        <w:jc w:val="both"/>
      </w:pPr>
      <w:r>
        <w:rPr>
          <w:rFonts w:hint="eastAsia"/>
          <w:b/>
        </w:rPr>
        <w:t>第三部分</w:t>
      </w:r>
      <w:r w:rsidR="00E64777">
        <w:rPr>
          <w:rFonts w:hint="eastAsia"/>
          <w:b/>
        </w:rPr>
        <w:t xml:space="preserve"> </w:t>
      </w:r>
      <w:r>
        <w:rPr>
          <w:rFonts w:hint="eastAsia"/>
          <w:b/>
        </w:rPr>
        <w:t>名词解释</w:t>
      </w:r>
      <w:r>
        <w:rPr>
          <w:rFonts w:hint="eastAsia"/>
        </w:rPr>
        <w:t xml:space="preserve">  …………………………………………………1</w:t>
      </w:r>
      <w:r w:rsidR="001714AA">
        <w:rPr>
          <w:rFonts w:hint="eastAsia"/>
        </w:rPr>
        <w:t>3</w:t>
      </w:r>
    </w:p>
    <w:p w:rsidR="001734AA" w:rsidRDefault="005B31E9">
      <w:pPr>
        <w:pStyle w:val="10"/>
        <w:jc w:val="both"/>
      </w:pPr>
      <w:r>
        <w:rPr>
          <w:rFonts w:hint="eastAsia"/>
          <w:b/>
        </w:rPr>
        <w:t>第四部分</w:t>
      </w:r>
      <w:r w:rsidR="00E64777">
        <w:rPr>
          <w:rFonts w:hint="eastAsia"/>
          <w:b/>
        </w:rPr>
        <w:t xml:space="preserve"> </w:t>
      </w:r>
      <w:r>
        <w:rPr>
          <w:rFonts w:hint="eastAsia"/>
          <w:b/>
        </w:rPr>
        <w:t>附件</w:t>
      </w:r>
      <w:r>
        <w:rPr>
          <w:rFonts w:hint="eastAsia"/>
        </w:rPr>
        <w:t>…………………………………………………………1</w:t>
      </w:r>
      <w:r w:rsidR="001714AA">
        <w:rPr>
          <w:rFonts w:hint="eastAsia"/>
        </w:rPr>
        <w:t>6</w:t>
      </w:r>
    </w:p>
    <w:p w:rsidR="001734AA" w:rsidRDefault="005B31E9">
      <w:pPr>
        <w:pStyle w:val="10"/>
        <w:jc w:val="both"/>
      </w:pPr>
      <w:r>
        <w:rPr>
          <w:rFonts w:hint="eastAsia"/>
          <w:b/>
        </w:rPr>
        <w:lastRenderedPageBreak/>
        <w:t>第五部分附表</w:t>
      </w:r>
      <w:r>
        <w:rPr>
          <w:rFonts w:hint="eastAsia"/>
        </w:rPr>
        <w:t xml:space="preserve"> </w:t>
      </w:r>
      <w:r w:rsidR="00D25C0E">
        <w:rPr>
          <w:rFonts w:hint="eastAsia"/>
        </w:rPr>
        <w:t xml:space="preserve"> …</w:t>
      </w:r>
      <w:r>
        <w:rPr>
          <w:rFonts w:hint="eastAsia"/>
        </w:rPr>
        <w:t>………………………………………………………</w:t>
      </w:r>
      <w:r w:rsidR="00D25C0E">
        <w:rPr>
          <w:rFonts w:hint="eastAsia"/>
        </w:rPr>
        <w:t>36</w:t>
      </w:r>
    </w:p>
    <w:p w:rsidR="001734AA" w:rsidRDefault="005B31E9">
      <w:pPr>
        <w:pStyle w:val="10"/>
        <w:ind w:firstLineChars="200" w:firstLine="560"/>
        <w:jc w:val="both"/>
      </w:pPr>
      <w:r>
        <w:rPr>
          <w:rFonts w:hint="eastAsia"/>
        </w:rPr>
        <w:t>一、收入支出决算总表……………………………………………</w:t>
      </w:r>
      <w:r w:rsidR="00D95916">
        <w:rPr>
          <w:rFonts w:hint="eastAsia"/>
        </w:rPr>
        <w:t>36</w:t>
      </w:r>
    </w:p>
    <w:p w:rsidR="001734AA" w:rsidRDefault="005B31E9">
      <w:pPr>
        <w:pStyle w:val="10"/>
        <w:ind w:firstLineChars="200" w:firstLine="560"/>
        <w:jc w:val="both"/>
      </w:pPr>
      <w:r>
        <w:rPr>
          <w:rFonts w:hint="eastAsia"/>
        </w:rPr>
        <w:t>二、收入决算表……………………………………………………</w:t>
      </w:r>
      <w:r w:rsidR="00D95916">
        <w:rPr>
          <w:rFonts w:hint="eastAsia"/>
        </w:rPr>
        <w:t>36</w:t>
      </w:r>
    </w:p>
    <w:p w:rsidR="001734AA" w:rsidRDefault="005B31E9">
      <w:pPr>
        <w:pStyle w:val="10"/>
        <w:ind w:firstLineChars="200" w:firstLine="560"/>
        <w:jc w:val="both"/>
      </w:pPr>
      <w:r>
        <w:rPr>
          <w:rFonts w:hint="eastAsia"/>
        </w:rPr>
        <w:t>三、支出决算表……………………………………………………</w:t>
      </w:r>
      <w:r w:rsidR="00D95916">
        <w:rPr>
          <w:rFonts w:hint="eastAsia"/>
        </w:rPr>
        <w:t>36</w:t>
      </w:r>
    </w:p>
    <w:p w:rsidR="001734AA" w:rsidRDefault="005B31E9">
      <w:pPr>
        <w:pStyle w:val="10"/>
        <w:ind w:firstLineChars="200" w:firstLine="560"/>
        <w:jc w:val="both"/>
      </w:pPr>
      <w:r>
        <w:rPr>
          <w:rFonts w:hint="eastAsia"/>
        </w:rPr>
        <w:t>四、财政拨款收入支出决算总表…………………………………</w:t>
      </w:r>
      <w:r w:rsidR="00D95916">
        <w:rPr>
          <w:rFonts w:hint="eastAsia"/>
        </w:rPr>
        <w:t>36</w:t>
      </w:r>
    </w:p>
    <w:p w:rsidR="001734AA" w:rsidRDefault="005B31E9">
      <w:pPr>
        <w:pStyle w:val="10"/>
        <w:ind w:firstLineChars="200" w:firstLine="560"/>
        <w:jc w:val="both"/>
      </w:pPr>
      <w:r>
        <w:rPr>
          <w:rFonts w:hint="eastAsia"/>
        </w:rPr>
        <w:t>五、财政拨款支出决算明细表……………………………………</w:t>
      </w:r>
      <w:r w:rsidR="00D95916">
        <w:rPr>
          <w:rFonts w:hint="eastAsia"/>
        </w:rPr>
        <w:t>36</w:t>
      </w:r>
    </w:p>
    <w:p w:rsidR="001734AA" w:rsidRDefault="005B31E9">
      <w:pPr>
        <w:pStyle w:val="10"/>
        <w:ind w:firstLineChars="200" w:firstLine="560"/>
        <w:jc w:val="both"/>
      </w:pPr>
      <w:r>
        <w:rPr>
          <w:rFonts w:hint="eastAsia"/>
        </w:rPr>
        <w:t>六、一般公共预算财政拨款支出决算表…………………………</w:t>
      </w:r>
      <w:r w:rsidR="00D95916">
        <w:rPr>
          <w:rFonts w:hint="eastAsia"/>
        </w:rPr>
        <w:t>36</w:t>
      </w:r>
    </w:p>
    <w:p w:rsidR="001734AA" w:rsidRDefault="005B31E9">
      <w:pPr>
        <w:pStyle w:val="10"/>
        <w:ind w:firstLineChars="200" w:firstLine="560"/>
        <w:jc w:val="both"/>
      </w:pPr>
      <w:r>
        <w:rPr>
          <w:rFonts w:hint="eastAsia"/>
        </w:rPr>
        <w:t>七、一般公共预算财政拨款支出决算明细表……………………</w:t>
      </w:r>
      <w:r w:rsidR="00D95916">
        <w:rPr>
          <w:rFonts w:hint="eastAsia"/>
        </w:rPr>
        <w:t>36</w:t>
      </w:r>
    </w:p>
    <w:p w:rsidR="001734AA" w:rsidRDefault="005B31E9">
      <w:pPr>
        <w:pStyle w:val="10"/>
        <w:ind w:firstLineChars="200" w:firstLine="560"/>
        <w:jc w:val="both"/>
      </w:pPr>
      <w:r>
        <w:rPr>
          <w:rFonts w:hint="eastAsia"/>
        </w:rPr>
        <w:t>八、一般公共预算财政拨款基本支出决算表……………………</w:t>
      </w:r>
      <w:r w:rsidR="00D95916">
        <w:rPr>
          <w:rFonts w:hint="eastAsia"/>
        </w:rPr>
        <w:t>36</w:t>
      </w:r>
    </w:p>
    <w:p w:rsidR="001734AA" w:rsidRDefault="005B31E9">
      <w:pPr>
        <w:pStyle w:val="10"/>
        <w:ind w:firstLineChars="200" w:firstLine="560"/>
        <w:jc w:val="both"/>
      </w:pPr>
      <w:r>
        <w:rPr>
          <w:rFonts w:hint="eastAsia"/>
        </w:rPr>
        <w:t>九、一般公共预算财政拨款项目支出决算表……………………</w:t>
      </w:r>
      <w:r w:rsidR="00D95916">
        <w:rPr>
          <w:rFonts w:hint="eastAsia"/>
        </w:rPr>
        <w:t>36</w:t>
      </w:r>
    </w:p>
    <w:p w:rsidR="001734AA" w:rsidRDefault="005B31E9">
      <w:pPr>
        <w:pStyle w:val="10"/>
        <w:ind w:firstLineChars="200" w:firstLine="560"/>
        <w:jc w:val="both"/>
      </w:pPr>
      <w:r>
        <w:rPr>
          <w:rFonts w:hint="eastAsia"/>
        </w:rPr>
        <w:t>十、政府性基金预算财政拨款收入支出决算表…………………</w:t>
      </w:r>
      <w:r w:rsidR="00D95916">
        <w:rPr>
          <w:rFonts w:hint="eastAsia"/>
        </w:rPr>
        <w:t>36</w:t>
      </w:r>
    </w:p>
    <w:p w:rsidR="001734AA" w:rsidRDefault="005B31E9">
      <w:pPr>
        <w:pStyle w:val="10"/>
        <w:ind w:firstLineChars="200" w:firstLine="560"/>
        <w:jc w:val="both"/>
      </w:pPr>
      <w:r>
        <w:rPr>
          <w:rFonts w:hint="eastAsia"/>
        </w:rPr>
        <w:t>十一、国有资本经营预算财政拨款收入支出决算………………</w:t>
      </w:r>
      <w:r w:rsidR="00D95916">
        <w:rPr>
          <w:rFonts w:hint="eastAsia"/>
        </w:rPr>
        <w:t>36</w:t>
      </w:r>
    </w:p>
    <w:p w:rsidR="001734AA" w:rsidRDefault="005B31E9">
      <w:pPr>
        <w:pStyle w:val="10"/>
        <w:ind w:firstLineChars="200" w:firstLine="560"/>
        <w:jc w:val="both"/>
      </w:pPr>
      <w:r>
        <w:rPr>
          <w:rFonts w:hint="eastAsia"/>
        </w:rPr>
        <w:t>十二、国有资本经营预算财政拨款支出决算表…………………</w:t>
      </w:r>
      <w:r w:rsidR="00D95916">
        <w:rPr>
          <w:rFonts w:hint="eastAsia"/>
        </w:rPr>
        <w:t>36</w:t>
      </w:r>
    </w:p>
    <w:p w:rsidR="001734AA" w:rsidRDefault="005B31E9">
      <w:pPr>
        <w:pStyle w:val="10"/>
        <w:ind w:firstLineChars="200" w:firstLine="560"/>
        <w:jc w:val="both"/>
      </w:pPr>
      <w:r>
        <w:rPr>
          <w:rFonts w:hint="eastAsia"/>
        </w:rPr>
        <w:t>十三、财政拨款“三公”经费支出决算表………………………</w:t>
      </w:r>
      <w:r w:rsidR="00D95916">
        <w:rPr>
          <w:rFonts w:hint="eastAsia"/>
        </w:rPr>
        <w:t>36</w:t>
      </w:r>
    </w:p>
    <w:p w:rsidR="001734AA" w:rsidRDefault="005B31E9">
      <w:pPr>
        <w:pStyle w:val="10"/>
        <w:rPr>
          <w:rStyle w:val="1Char"/>
          <w:rFonts w:ascii="黑体" w:eastAsia="黑体" w:hAnsi="黑体"/>
        </w:rPr>
      </w:pPr>
      <w:bookmarkStart w:id="12" w:name="_Toc15377196"/>
      <w:bookmarkStart w:id="13" w:name="_Toc15396599"/>
      <w:r>
        <w:br w:type="page"/>
      </w:r>
      <w:r>
        <w:rPr>
          <w:rStyle w:val="1Char"/>
          <w:rFonts w:ascii="黑体" w:eastAsia="黑体" w:hAnsi="黑体" w:hint="eastAsia"/>
        </w:rPr>
        <w:lastRenderedPageBreak/>
        <w:t>第一部分 部门概况</w:t>
      </w:r>
      <w:bookmarkStart w:id="14" w:name="_Toc15396600"/>
      <w:bookmarkStart w:id="15" w:name="_Toc15377197"/>
      <w:bookmarkEnd w:id="12"/>
      <w:bookmarkEnd w:id="13"/>
    </w:p>
    <w:p w:rsidR="001734AA" w:rsidRDefault="001734AA">
      <w:pPr>
        <w:pStyle w:val="a0"/>
        <w:spacing w:before="93"/>
        <w:jc w:val="center"/>
      </w:pPr>
    </w:p>
    <w:p w:rsidR="006D2B76" w:rsidRDefault="005B31E9" w:rsidP="006D2B76">
      <w:pPr>
        <w:widowControl/>
        <w:ind w:firstLineChars="246" w:firstLine="790"/>
        <w:rPr>
          <w:rStyle w:val="2Char"/>
          <w:rFonts w:ascii="黑体" w:eastAsia="黑体" w:hAnsi="黑体"/>
        </w:rPr>
      </w:pPr>
      <w:r>
        <w:rPr>
          <w:rStyle w:val="2Char"/>
          <w:rFonts w:ascii="黑体" w:eastAsia="黑体" w:hAnsi="黑体" w:hint="eastAsia"/>
        </w:rPr>
        <w:t>一、</w:t>
      </w:r>
      <w:bookmarkEnd w:id="14"/>
      <w:bookmarkEnd w:id="15"/>
      <w:r>
        <w:rPr>
          <w:rStyle w:val="2Char"/>
          <w:rFonts w:ascii="黑体" w:eastAsia="黑体" w:hAnsi="黑体" w:hint="eastAsia"/>
        </w:rPr>
        <w:t>部门职责</w:t>
      </w:r>
    </w:p>
    <w:p w:rsidR="001734AA" w:rsidRPr="006D2B76" w:rsidRDefault="005A3AC1" w:rsidP="006D2B76">
      <w:pPr>
        <w:widowControl/>
        <w:ind w:firstLineChars="246" w:firstLine="787"/>
        <w:rPr>
          <w:rFonts w:ascii="仿宋_GB2312" w:eastAsia="仿宋_GB2312"/>
          <w:sz w:val="32"/>
          <w:szCs w:val="32"/>
        </w:rPr>
      </w:pPr>
      <w:r>
        <w:rPr>
          <w:rFonts w:ascii="仿宋_GB2312" w:eastAsia="仿宋_GB2312" w:hint="eastAsia"/>
          <w:sz w:val="32"/>
          <w:szCs w:val="32"/>
        </w:rPr>
        <w:t>承担县人大常委会各种会议会务工作，负责会议决定事项</w:t>
      </w:r>
      <w:r w:rsidR="005B31E9" w:rsidRPr="006D2B76">
        <w:rPr>
          <w:rFonts w:ascii="仿宋_GB2312" w:eastAsia="仿宋_GB2312" w:hint="eastAsia"/>
          <w:sz w:val="32"/>
          <w:szCs w:val="32"/>
        </w:rPr>
        <w:t>和审议意见的督办工作；负责机关文书、档案管理工作及信息网络和办公自动化建设工作；负责机关行政管理、财务管理、国有资产管理工作；负责机关精神文明建设、人事管理、干部教育和信访工作;办理县人大常委会和主任会议交办的其他事项。</w:t>
      </w:r>
    </w:p>
    <w:p w:rsidR="001734AA" w:rsidRDefault="005B31E9">
      <w:pPr>
        <w:ind w:firstLineChars="210" w:firstLine="672"/>
        <w:rPr>
          <w:rFonts w:ascii="黑体" w:eastAsia="黑体" w:hAnsi="黑体"/>
          <w:sz w:val="32"/>
          <w:szCs w:val="32"/>
        </w:rPr>
      </w:pPr>
      <w:r>
        <w:rPr>
          <w:rFonts w:ascii="黑体" w:eastAsia="黑体" w:hAnsi="黑体" w:hint="eastAsia"/>
          <w:sz w:val="32"/>
          <w:szCs w:val="32"/>
        </w:rPr>
        <w:t>二、机构设置</w:t>
      </w:r>
    </w:p>
    <w:p w:rsidR="001734AA" w:rsidRPr="006D2B76" w:rsidRDefault="005B31E9" w:rsidP="006D2B76">
      <w:pPr>
        <w:widowControl/>
        <w:ind w:firstLineChars="246" w:firstLine="787"/>
        <w:rPr>
          <w:rFonts w:ascii="仿宋_GB2312" w:eastAsia="仿宋_GB2312"/>
          <w:sz w:val="32"/>
          <w:szCs w:val="32"/>
        </w:rPr>
      </w:pPr>
      <w:r w:rsidRPr="006D2B76">
        <w:rPr>
          <w:rFonts w:ascii="仿宋_GB2312" w:eastAsia="仿宋_GB2312"/>
          <w:sz w:val="32"/>
          <w:szCs w:val="32"/>
        </w:rPr>
        <w:t>高县人民代表大会3个</w:t>
      </w:r>
      <w:r w:rsidRPr="006D2B76">
        <w:rPr>
          <w:rFonts w:ascii="仿宋_GB2312" w:eastAsia="仿宋_GB2312" w:hint="eastAsia"/>
          <w:sz w:val="32"/>
          <w:szCs w:val="32"/>
        </w:rPr>
        <w:t>正科级</w:t>
      </w:r>
      <w:r w:rsidRPr="006D2B76">
        <w:rPr>
          <w:rFonts w:ascii="仿宋_GB2312" w:eastAsia="仿宋_GB2312"/>
          <w:sz w:val="32"/>
          <w:szCs w:val="32"/>
        </w:rPr>
        <w:t>专门委员会</w:t>
      </w:r>
      <w:r w:rsidRPr="006D2B76">
        <w:rPr>
          <w:rFonts w:ascii="仿宋_GB2312" w:eastAsia="仿宋_GB2312" w:hint="eastAsia"/>
          <w:sz w:val="32"/>
          <w:szCs w:val="32"/>
        </w:rPr>
        <w:t>，即：</w:t>
      </w:r>
      <w:r w:rsidRPr="006D2B76">
        <w:rPr>
          <w:rFonts w:ascii="仿宋_GB2312" w:eastAsia="仿宋_GB2312"/>
          <w:sz w:val="32"/>
          <w:szCs w:val="32"/>
        </w:rPr>
        <w:t>社会建设委员会</w:t>
      </w:r>
      <w:r w:rsidRPr="006D2B76">
        <w:rPr>
          <w:rFonts w:ascii="仿宋_GB2312" w:eastAsia="仿宋_GB2312" w:hint="eastAsia"/>
          <w:sz w:val="32"/>
          <w:szCs w:val="32"/>
        </w:rPr>
        <w:t>、教育科学文化卫生委员会、城乡建设环境资源保护委员会。高县人民代表大会常务委员会下设5个正科级工作机构，即：办公室、代表工作委员</w:t>
      </w:r>
      <w:r w:rsidR="004B22EC">
        <w:rPr>
          <w:rFonts w:ascii="仿宋_GB2312" w:eastAsia="仿宋_GB2312" w:hint="eastAsia"/>
          <w:sz w:val="32"/>
          <w:szCs w:val="32"/>
        </w:rPr>
        <w:t>会</w:t>
      </w:r>
      <w:r w:rsidRPr="006D2B76">
        <w:rPr>
          <w:rFonts w:ascii="仿宋_GB2312" w:eastAsia="仿宋_GB2312" w:hint="eastAsia"/>
          <w:sz w:val="32"/>
          <w:szCs w:val="32"/>
        </w:rPr>
        <w:t>、经济和预算工作委员会、法制工作委员会、农业与农村工作委员会。办公室下设3个股级行政部门和1个股级事业部门，3个股级行政部门即行政科、信访科、规范性文件备案审查科，1个股级事业单位即预算联网信息工作中心（不独立核算）。</w:t>
      </w:r>
    </w:p>
    <w:p w:rsidR="001734AA" w:rsidRPr="006D2B76" w:rsidRDefault="005B31E9" w:rsidP="006D2B76">
      <w:pPr>
        <w:widowControl/>
        <w:ind w:firstLineChars="246" w:firstLine="787"/>
        <w:rPr>
          <w:rFonts w:ascii="仿宋_GB2312" w:eastAsia="仿宋_GB2312"/>
          <w:sz w:val="32"/>
          <w:szCs w:val="32"/>
        </w:rPr>
      </w:pPr>
      <w:r w:rsidRPr="006D2B76">
        <w:rPr>
          <w:rFonts w:ascii="仿宋_GB2312" w:eastAsia="仿宋_GB2312"/>
          <w:sz w:val="32"/>
          <w:szCs w:val="32"/>
        </w:rPr>
        <w:t>高县人民代表大会常务委员会办公室</w:t>
      </w:r>
      <w:r w:rsidRPr="006D2B76">
        <w:rPr>
          <w:rFonts w:ascii="仿宋_GB2312" w:eastAsia="仿宋_GB2312" w:hint="eastAsia"/>
          <w:sz w:val="32"/>
          <w:szCs w:val="32"/>
        </w:rPr>
        <w:t>不存在纳入</w:t>
      </w:r>
      <w:r w:rsidR="007B065A">
        <w:rPr>
          <w:rFonts w:ascii="仿宋_GB2312" w:eastAsia="仿宋_GB2312" w:hint="eastAsia"/>
          <w:sz w:val="32"/>
          <w:szCs w:val="32"/>
        </w:rPr>
        <w:t>2025</w:t>
      </w:r>
      <w:r w:rsidRPr="006D2B76">
        <w:rPr>
          <w:rFonts w:ascii="仿宋_GB2312" w:eastAsia="仿宋_GB2312" w:hint="eastAsia"/>
          <w:sz w:val="32"/>
          <w:szCs w:val="32"/>
        </w:rPr>
        <w:t>年度部门决算编制范围的二级预算单位。</w:t>
      </w:r>
    </w:p>
    <w:p w:rsidR="001734AA" w:rsidRDefault="001734AA">
      <w:pPr>
        <w:pStyle w:val="a0"/>
        <w:spacing w:before="93"/>
      </w:pPr>
    </w:p>
    <w:p w:rsidR="001734AA" w:rsidRDefault="005B31E9">
      <w:pPr>
        <w:pStyle w:val="1"/>
        <w:ind w:right="440"/>
        <w:jc w:val="center"/>
        <w:rPr>
          <w:rStyle w:val="1Char"/>
          <w:rFonts w:ascii="黑体" w:eastAsia="黑体" w:hAnsi="黑体"/>
          <w:bCs/>
        </w:rPr>
      </w:pPr>
      <w:bookmarkStart w:id="16" w:name="_Toc15396602"/>
      <w:bookmarkStart w:id="17" w:name="_Toc15377204"/>
      <w:r>
        <w:rPr>
          <w:rFonts w:ascii="黑体" w:eastAsia="黑体" w:hAnsi="黑体" w:hint="eastAsia"/>
          <w:b w:val="0"/>
        </w:rPr>
        <w:lastRenderedPageBreak/>
        <w:t xml:space="preserve">第二部分 </w:t>
      </w:r>
      <w:r w:rsidR="007B065A">
        <w:rPr>
          <w:rFonts w:ascii="黑体" w:eastAsia="黑体" w:hAnsi="黑体" w:hint="eastAsia"/>
          <w:b w:val="0"/>
        </w:rPr>
        <w:t>2025</w:t>
      </w:r>
      <w:r>
        <w:rPr>
          <w:rFonts w:ascii="黑体" w:eastAsia="黑体" w:hAnsi="黑体" w:hint="eastAsia"/>
          <w:b w:val="0"/>
        </w:rPr>
        <w:t>年度</w:t>
      </w:r>
      <w:r>
        <w:rPr>
          <w:rStyle w:val="1Char"/>
          <w:rFonts w:ascii="黑体" w:eastAsia="黑体" w:hAnsi="黑体" w:hint="eastAsia"/>
          <w:bCs/>
        </w:rPr>
        <w:t>部门决算情况说明</w:t>
      </w:r>
      <w:bookmarkEnd w:id="16"/>
      <w:bookmarkEnd w:id="17"/>
    </w:p>
    <w:p w:rsidR="001734AA" w:rsidRDefault="005B31E9">
      <w:pPr>
        <w:spacing w:line="600" w:lineRule="exact"/>
        <w:ind w:leftChars="305" w:left="640"/>
        <w:outlineLvl w:val="1"/>
        <w:rPr>
          <w:rStyle w:val="2Char"/>
          <w:rFonts w:ascii="黑体" w:eastAsia="黑体" w:hAnsi="黑体"/>
          <w:b w:val="0"/>
        </w:rPr>
      </w:pPr>
      <w:bookmarkStart w:id="18" w:name="_Toc15396603"/>
      <w:bookmarkStart w:id="19" w:name="_Toc15377205"/>
      <w:r>
        <w:rPr>
          <w:rFonts w:ascii="黑体" w:eastAsia="黑体" w:hAnsi="黑体" w:hint="eastAsia"/>
          <w:sz w:val="32"/>
          <w:szCs w:val="32"/>
        </w:rPr>
        <w:t>一、收</w:t>
      </w:r>
      <w:r>
        <w:rPr>
          <w:rStyle w:val="2Char"/>
          <w:rFonts w:ascii="黑体" w:eastAsia="黑体" w:hAnsi="黑体" w:hint="eastAsia"/>
          <w:b w:val="0"/>
        </w:rPr>
        <w:t>入支出决算总体情况说明</w:t>
      </w:r>
      <w:bookmarkEnd w:id="18"/>
      <w:bookmarkEnd w:id="19"/>
    </w:p>
    <w:p w:rsidR="001734AA" w:rsidRDefault="007B065A">
      <w:pPr>
        <w:spacing w:line="600" w:lineRule="exact"/>
        <w:ind w:firstLineChars="200" w:firstLine="640"/>
        <w:rPr>
          <w:rFonts w:ascii="仿宋" w:eastAsia="仿宋" w:hAnsi="仿宋" w:cs="仿宋"/>
          <w:color w:val="000000"/>
          <w:sz w:val="32"/>
          <w:szCs w:val="32"/>
        </w:rPr>
      </w:pPr>
      <w:r>
        <w:rPr>
          <w:rFonts w:eastAsia="仿宋_GB2312" w:cs="仿宋_GB2312" w:hint="eastAsia"/>
          <w:sz w:val="32"/>
          <w:szCs w:val="32"/>
        </w:rPr>
        <w:t>2025</w:t>
      </w:r>
      <w:r w:rsidR="005B31E9">
        <w:rPr>
          <w:rFonts w:eastAsia="仿宋_GB2312" w:cs="仿宋_GB2312" w:hint="eastAsia"/>
          <w:sz w:val="32"/>
          <w:szCs w:val="32"/>
        </w:rPr>
        <w:t>年度收入、支出总计均为</w:t>
      </w:r>
      <w:r w:rsidR="000435A4" w:rsidRPr="00A50C9D">
        <w:rPr>
          <w:rFonts w:ascii="仿宋" w:eastAsia="仿宋" w:hAnsi="仿宋" w:cs="仿宋"/>
          <w:color w:val="000000"/>
          <w:sz w:val="32"/>
          <w:szCs w:val="32"/>
        </w:rPr>
        <w:t>1360.45</w:t>
      </w:r>
      <w:r w:rsidR="005B31E9">
        <w:rPr>
          <w:rFonts w:ascii="仿宋" w:eastAsia="仿宋" w:hAnsi="仿宋" w:cs="仿宋" w:hint="eastAsia"/>
          <w:color w:val="000000"/>
          <w:sz w:val="32"/>
          <w:szCs w:val="32"/>
        </w:rPr>
        <w:t>万元。</w:t>
      </w:r>
      <w:r w:rsidR="005B31E9">
        <w:rPr>
          <w:rFonts w:eastAsia="仿宋_GB2312" w:cs="仿宋_GB2312" w:hint="eastAsia"/>
          <w:sz w:val="32"/>
          <w:szCs w:val="32"/>
        </w:rPr>
        <w:t>与</w:t>
      </w:r>
      <w:r w:rsidR="003867C4">
        <w:rPr>
          <w:rFonts w:eastAsia="仿宋_GB2312" w:cs="仿宋_GB2312" w:hint="eastAsia"/>
          <w:sz w:val="32"/>
          <w:szCs w:val="32"/>
        </w:rPr>
        <w:t>2024</w:t>
      </w:r>
      <w:r w:rsidR="005B31E9">
        <w:rPr>
          <w:rFonts w:eastAsia="仿宋_GB2312" w:cs="仿宋_GB2312" w:hint="eastAsia"/>
          <w:sz w:val="32"/>
          <w:szCs w:val="32"/>
        </w:rPr>
        <w:t>年度相比，收入、支出总计各</w:t>
      </w:r>
      <w:r w:rsidR="000435A4" w:rsidRPr="00A50C9D">
        <w:rPr>
          <w:rFonts w:ascii="仿宋" w:eastAsia="仿宋" w:hAnsi="仿宋" w:cs="仿宋" w:hint="eastAsia"/>
          <w:color w:val="000000"/>
          <w:sz w:val="32"/>
          <w:szCs w:val="32"/>
        </w:rPr>
        <w:t>减少75.77</w:t>
      </w:r>
      <w:r w:rsidR="005B31E9">
        <w:rPr>
          <w:rFonts w:ascii="仿宋" w:eastAsia="仿宋" w:hAnsi="仿宋" w:cs="仿宋" w:hint="eastAsia"/>
          <w:color w:val="000000"/>
          <w:sz w:val="32"/>
          <w:szCs w:val="32"/>
        </w:rPr>
        <w:t>万元，</w:t>
      </w:r>
      <w:r w:rsidR="003A7DDF" w:rsidRPr="00A50C9D">
        <w:rPr>
          <w:rFonts w:ascii="仿宋" w:eastAsia="仿宋" w:hAnsi="仿宋" w:cs="仿宋" w:hint="eastAsia"/>
          <w:color w:val="000000"/>
          <w:sz w:val="32"/>
          <w:szCs w:val="32"/>
        </w:rPr>
        <w:t>下降5.28</w:t>
      </w:r>
      <w:r w:rsidR="005B31E9">
        <w:rPr>
          <w:rFonts w:ascii="仿宋" w:eastAsia="仿宋" w:hAnsi="仿宋" w:cs="仿宋"/>
          <w:color w:val="000000"/>
          <w:sz w:val="32"/>
          <w:szCs w:val="32"/>
        </w:rPr>
        <w:t>%</w:t>
      </w:r>
      <w:r w:rsidR="005B31E9">
        <w:rPr>
          <w:rFonts w:ascii="仿宋" w:eastAsia="仿宋" w:hAnsi="仿宋" w:cs="仿宋" w:hint="eastAsia"/>
          <w:color w:val="000000"/>
          <w:sz w:val="32"/>
          <w:szCs w:val="32"/>
        </w:rPr>
        <w:t>。</w:t>
      </w:r>
      <w:r w:rsidR="005B31E9">
        <w:rPr>
          <w:rFonts w:eastAsia="仿宋_GB2312" w:cs="仿宋_GB2312" w:hint="eastAsia"/>
          <w:sz w:val="32"/>
          <w:szCs w:val="32"/>
        </w:rPr>
        <w:t>主要变动原因是</w:t>
      </w:r>
      <w:r w:rsidR="00C2127F" w:rsidRPr="00A50C9D">
        <w:rPr>
          <w:rFonts w:ascii="仿宋" w:eastAsia="仿宋" w:hAnsi="仿宋" w:cs="仿宋" w:hint="eastAsia"/>
          <w:color w:val="000000"/>
          <w:sz w:val="32"/>
          <w:szCs w:val="32"/>
        </w:rPr>
        <w:t>减少</w:t>
      </w:r>
      <w:r w:rsidR="00C2127F" w:rsidRPr="00A50C9D">
        <w:rPr>
          <w:rFonts w:ascii="华文仿宋" w:eastAsia="华文仿宋" w:hAnsi="华文仿宋" w:hint="eastAsia"/>
          <w:color w:val="000000"/>
          <w:sz w:val="32"/>
          <w:szCs w:val="32"/>
        </w:rPr>
        <w:t>数智人大综合服务平台建设</w:t>
      </w:r>
      <w:r w:rsidR="00C2127F" w:rsidRPr="00A50C9D">
        <w:rPr>
          <w:rFonts w:ascii="仿宋" w:eastAsia="仿宋" w:hAnsi="仿宋" w:cs="仿宋" w:hint="eastAsia"/>
          <w:color w:val="000000"/>
          <w:sz w:val="32"/>
          <w:szCs w:val="32"/>
        </w:rPr>
        <w:t>支出</w:t>
      </w:r>
      <w:r w:rsidR="005B31E9">
        <w:rPr>
          <w:rFonts w:ascii="仿宋" w:eastAsia="仿宋" w:hAnsi="仿宋" w:cs="仿宋" w:hint="eastAsia"/>
          <w:color w:val="000000"/>
          <w:sz w:val="32"/>
          <w:szCs w:val="32"/>
        </w:rPr>
        <w:t>等支出。</w:t>
      </w:r>
    </w:p>
    <w:p w:rsidR="001734AA" w:rsidRDefault="005B31E9">
      <w:pPr>
        <w:pStyle w:val="a0"/>
        <w:spacing w:before="93"/>
        <w:jc w:val="center"/>
        <w:rPr>
          <w:rFonts w:ascii="黑体" w:eastAsia="黑体" w:hAnsi="黑体" w:cstheme="majorBidi"/>
          <w:bCs/>
          <w:sz w:val="32"/>
          <w:szCs w:val="32"/>
        </w:rPr>
      </w:pPr>
      <w:r>
        <w:rPr>
          <w:rFonts w:hint="eastAsia"/>
          <w:noProof/>
        </w:rPr>
        <w:drawing>
          <wp:inline distT="0" distB="0" distL="0" distR="0">
            <wp:extent cx="5276850" cy="1781175"/>
            <wp:effectExtent l="0" t="0" r="0" b="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bookmarkStart w:id="20" w:name="_Toc15377206"/>
      <w:bookmarkStart w:id="21" w:name="_Toc15396604"/>
      <w:r>
        <w:rPr>
          <w:rFonts w:ascii="Times New Roman" w:cs="仿宋_GB2312" w:hint="eastAsia"/>
          <w:sz w:val="32"/>
          <w:szCs w:val="32"/>
        </w:rPr>
        <w:t>图</w:t>
      </w:r>
      <w:r>
        <w:rPr>
          <w:rFonts w:ascii="Times New Roman" w:cs="仿宋_GB2312"/>
          <w:sz w:val="32"/>
          <w:szCs w:val="32"/>
        </w:rPr>
        <w:t>1</w:t>
      </w:r>
      <w:r>
        <w:rPr>
          <w:rFonts w:ascii="Times New Roman" w:cs="仿宋_GB2312" w:hint="eastAsia"/>
          <w:sz w:val="32"/>
          <w:szCs w:val="32"/>
        </w:rPr>
        <w:t>：收入、支出决算总计变动情况图</w:t>
      </w:r>
      <w:r>
        <w:rPr>
          <w:rFonts w:ascii="Times New Roman" w:cs="仿宋_GB2312" w:hint="eastAsia"/>
          <w:sz w:val="32"/>
          <w:szCs w:val="32"/>
        </w:rPr>
        <w:t>(</w:t>
      </w:r>
      <w:r>
        <w:rPr>
          <w:rFonts w:ascii="Times New Roman" w:cs="仿宋_GB2312" w:hint="eastAsia"/>
          <w:sz w:val="32"/>
          <w:szCs w:val="32"/>
        </w:rPr>
        <w:t>单位：万元</w:t>
      </w:r>
      <w:r>
        <w:rPr>
          <w:rFonts w:ascii="Times New Roman" w:cs="仿宋_GB2312" w:hint="eastAsia"/>
          <w:sz w:val="32"/>
          <w:szCs w:val="32"/>
        </w:rPr>
        <w:t>)</w:t>
      </w:r>
    </w:p>
    <w:p w:rsidR="001734AA" w:rsidRDefault="005B31E9">
      <w:pPr>
        <w:spacing w:line="600" w:lineRule="exact"/>
        <w:ind w:left="640"/>
        <w:outlineLvl w:val="1"/>
        <w:rPr>
          <w:rStyle w:val="2Char"/>
          <w:rFonts w:ascii="黑体" w:eastAsia="黑体" w:hAnsi="黑体"/>
          <w:b w:val="0"/>
        </w:rPr>
      </w:pPr>
      <w:r>
        <w:rPr>
          <w:rFonts w:ascii="黑体" w:eastAsia="黑体" w:hAnsi="黑体" w:cstheme="majorBidi" w:hint="eastAsia"/>
          <w:bCs/>
          <w:sz w:val="32"/>
          <w:szCs w:val="32"/>
        </w:rPr>
        <w:t>二、</w:t>
      </w:r>
      <w:r>
        <w:rPr>
          <w:rFonts w:ascii="黑体" w:eastAsia="黑体" w:hAnsi="黑体" w:hint="eastAsia"/>
          <w:sz w:val="32"/>
          <w:szCs w:val="32"/>
        </w:rPr>
        <w:t>收</w:t>
      </w:r>
      <w:r>
        <w:rPr>
          <w:rStyle w:val="2Char"/>
          <w:rFonts w:ascii="黑体" w:eastAsia="黑体" w:hAnsi="黑体" w:hint="eastAsia"/>
          <w:b w:val="0"/>
        </w:rPr>
        <w:t>入决算情况说明</w:t>
      </w:r>
      <w:bookmarkEnd w:id="20"/>
      <w:bookmarkEnd w:id="21"/>
    </w:p>
    <w:p w:rsidR="001734AA" w:rsidRDefault="007B065A">
      <w:pPr>
        <w:spacing w:line="600" w:lineRule="exact"/>
        <w:ind w:firstLineChars="200" w:firstLine="640"/>
        <w:outlineLvl w:val="1"/>
        <w:rPr>
          <w:rFonts w:ascii="仿宋" w:eastAsia="仿宋" w:hAnsi="仿宋" w:cs="仿宋"/>
          <w:color w:val="000000"/>
          <w:sz w:val="32"/>
          <w:szCs w:val="32"/>
        </w:rPr>
      </w:pPr>
      <w:r>
        <w:rPr>
          <w:rFonts w:eastAsia="仿宋_GB2312" w:cs="仿宋_GB2312" w:hint="eastAsia"/>
          <w:sz w:val="32"/>
          <w:szCs w:val="32"/>
        </w:rPr>
        <w:t>2025</w:t>
      </w:r>
      <w:r w:rsidR="005B31E9">
        <w:rPr>
          <w:rFonts w:eastAsia="仿宋_GB2312" w:cs="仿宋_GB2312" w:hint="eastAsia"/>
          <w:sz w:val="32"/>
          <w:szCs w:val="32"/>
        </w:rPr>
        <w:t>年度本年收入合计</w:t>
      </w:r>
      <w:r w:rsidR="00FB3D92" w:rsidRPr="00A50C9D">
        <w:rPr>
          <w:rFonts w:ascii="仿宋" w:eastAsia="仿宋" w:hAnsi="仿宋" w:cs="仿宋"/>
          <w:color w:val="000000"/>
          <w:sz w:val="32"/>
          <w:szCs w:val="32"/>
        </w:rPr>
        <w:t>1360.45</w:t>
      </w:r>
      <w:r w:rsidR="005B31E9">
        <w:rPr>
          <w:rFonts w:ascii="仿宋" w:eastAsia="仿宋" w:hAnsi="仿宋" w:cs="仿宋" w:hint="eastAsia"/>
          <w:color w:val="000000"/>
          <w:sz w:val="32"/>
          <w:szCs w:val="32"/>
        </w:rPr>
        <w:t>万元，</w:t>
      </w:r>
      <w:r w:rsidR="005B31E9">
        <w:rPr>
          <w:rFonts w:eastAsia="仿宋_GB2312" w:cs="仿宋_GB2312" w:hint="eastAsia"/>
          <w:sz w:val="32"/>
          <w:szCs w:val="32"/>
        </w:rPr>
        <w:t>其中：一般公共预算财政拨款收入</w:t>
      </w:r>
      <w:r w:rsidR="00FB3D92" w:rsidRPr="00A50C9D">
        <w:rPr>
          <w:rFonts w:ascii="仿宋" w:eastAsia="仿宋" w:hAnsi="仿宋" w:cs="仿宋"/>
          <w:color w:val="000000"/>
          <w:sz w:val="32"/>
          <w:szCs w:val="32"/>
        </w:rPr>
        <w:t>1360.45</w:t>
      </w:r>
      <w:r w:rsidR="005B31E9">
        <w:rPr>
          <w:rFonts w:ascii="仿宋" w:eastAsia="仿宋" w:hAnsi="仿宋" w:cs="仿宋" w:hint="eastAsia"/>
          <w:color w:val="000000"/>
          <w:sz w:val="32"/>
          <w:szCs w:val="32"/>
        </w:rPr>
        <w:t>万元，占100</w:t>
      </w:r>
      <w:r w:rsidR="005B31E9">
        <w:rPr>
          <w:rFonts w:ascii="仿宋" w:eastAsia="仿宋" w:hAnsi="仿宋" w:cs="仿宋"/>
          <w:color w:val="000000"/>
          <w:sz w:val="32"/>
          <w:szCs w:val="32"/>
        </w:rPr>
        <w:t>%</w:t>
      </w:r>
      <w:r w:rsidR="005B31E9">
        <w:rPr>
          <w:rFonts w:ascii="仿宋" w:eastAsia="仿宋" w:hAnsi="仿宋" w:cs="仿宋" w:hint="eastAsia"/>
          <w:color w:val="000000"/>
          <w:sz w:val="32"/>
          <w:szCs w:val="32"/>
        </w:rPr>
        <w:t>。</w:t>
      </w:r>
    </w:p>
    <w:p w:rsidR="001734AA" w:rsidRDefault="005B31E9">
      <w:pPr>
        <w:pStyle w:val="a0"/>
        <w:spacing w:before="93"/>
      </w:pPr>
      <w:r>
        <w:rPr>
          <w:rFonts w:hint="eastAsia"/>
          <w:noProof/>
        </w:rPr>
        <w:drawing>
          <wp:inline distT="0" distB="0" distL="0" distR="0">
            <wp:extent cx="5257800" cy="1409700"/>
            <wp:effectExtent l="19050" t="0" r="19050" b="0"/>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1734AA" w:rsidRDefault="005B31E9">
      <w:pPr>
        <w:pStyle w:val="a0"/>
        <w:spacing w:before="93"/>
        <w:jc w:val="center"/>
      </w:pPr>
      <w:r>
        <w:rPr>
          <w:rFonts w:ascii="Times New Roman" w:cs="仿宋_GB2312" w:hint="eastAsia"/>
          <w:sz w:val="32"/>
          <w:szCs w:val="32"/>
        </w:rPr>
        <w:t>图</w:t>
      </w:r>
      <w:r>
        <w:rPr>
          <w:rFonts w:ascii="Times New Roman" w:cs="仿宋_GB2312" w:hint="eastAsia"/>
          <w:sz w:val="32"/>
          <w:szCs w:val="32"/>
        </w:rPr>
        <w:t>2</w:t>
      </w:r>
      <w:r>
        <w:rPr>
          <w:rFonts w:ascii="Times New Roman" w:cs="仿宋_GB2312" w:hint="eastAsia"/>
          <w:sz w:val="32"/>
          <w:szCs w:val="32"/>
        </w:rPr>
        <w:t>：收入决算结构图</w:t>
      </w:r>
    </w:p>
    <w:p w:rsidR="001734AA" w:rsidRDefault="005B31E9">
      <w:pPr>
        <w:spacing w:line="600" w:lineRule="exact"/>
        <w:ind w:left="640"/>
        <w:outlineLvl w:val="1"/>
        <w:rPr>
          <w:rStyle w:val="2Char"/>
          <w:rFonts w:ascii="黑体" w:eastAsia="黑体" w:hAnsi="黑体"/>
          <w:b w:val="0"/>
        </w:rPr>
      </w:pPr>
      <w:bookmarkStart w:id="22" w:name="_Toc15377207"/>
      <w:bookmarkStart w:id="23" w:name="_Toc15396605"/>
      <w:r>
        <w:rPr>
          <w:rFonts w:ascii="黑体" w:eastAsia="黑体" w:hAnsi="黑体" w:hint="eastAsia"/>
          <w:sz w:val="32"/>
          <w:szCs w:val="32"/>
        </w:rPr>
        <w:t>三、支</w:t>
      </w:r>
      <w:r>
        <w:rPr>
          <w:rStyle w:val="2Char"/>
          <w:rFonts w:ascii="黑体" w:eastAsia="黑体" w:hAnsi="黑体" w:hint="eastAsia"/>
          <w:b w:val="0"/>
        </w:rPr>
        <w:t>出决算情况说明</w:t>
      </w:r>
      <w:bookmarkEnd w:id="22"/>
      <w:bookmarkEnd w:id="23"/>
    </w:p>
    <w:p w:rsidR="001734AA" w:rsidRDefault="007B065A">
      <w:pPr>
        <w:spacing w:line="600" w:lineRule="exact"/>
        <w:ind w:firstLineChars="200" w:firstLine="640"/>
        <w:outlineLvl w:val="1"/>
        <w:rPr>
          <w:rFonts w:ascii="仿宋" w:eastAsia="仿宋" w:hAnsi="仿宋" w:cs="仿宋"/>
          <w:color w:val="000000"/>
          <w:sz w:val="32"/>
          <w:szCs w:val="32"/>
        </w:rPr>
      </w:pPr>
      <w:r>
        <w:rPr>
          <w:rFonts w:eastAsia="仿宋_GB2312" w:cs="仿宋_GB2312" w:hint="eastAsia"/>
          <w:sz w:val="32"/>
          <w:szCs w:val="32"/>
        </w:rPr>
        <w:t>2025</w:t>
      </w:r>
      <w:r w:rsidR="005B31E9">
        <w:rPr>
          <w:rFonts w:eastAsia="仿宋_GB2312" w:cs="仿宋_GB2312" w:hint="eastAsia"/>
          <w:sz w:val="32"/>
          <w:szCs w:val="32"/>
        </w:rPr>
        <w:t>年度本年支出合计</w:t>
      </w:r>
      <w:r w:rsidR="0025225C">
        <w:rPr>
          <w:rFonts w:ascii="仿宋" w:eastAsia="仿宋" w:hAnsi="仿宋" w:cs="仿宋" w:hint="eastAsia"/>
          <w:color w:val="000000"/>
          <w:sz w:val="32"/>
          <w:szCs w:val="32"/>
        </w:rPr>
        <w:t>1360.45</w:t>
      </w:r>
      <w:r w:rsidR="005B31E9">
        <w:rPr>
          <w:rFonts w:ascii="仿宋" w:eastAsia="仿宋" w:hAnsi="仿宋" w:cs="仿宋" w:hint="eastAsia"/>
          <w:color w:val="000000"/>
          <w:sz w:val="32"/>
          <w:szCs w:val="32"/>
        </w:rPr>
        <w:t>万元，</w:t>
      </w:r>
      <w:r w:rsidR="005B31E9">
        <w:rPr>
          <w:rFonts w:eastAsia="仿宋_GB2312" w:cs="仿宋_GB2312" w:hint="eastAsia"/>
          <w:sz w:val="32"/>
          <w:szCs w:val="32"/>
        </w:rPr>
        <w:t>其中：基本支出</w:t>
      </w:r>
      <w:r w:rsidR="00500768">
        <w:rPr>
          <w:rFonts w:ascii="仿宋" w:eastAsia="仿宋" w:hAnsi="仿宋" w:hint="eastAsia"/>
          <w:sz w:val="32"/>
          <w:szCs w:val="32"/>
        </w:rPr>
        <w:t>1027.54</w:t>
      </w:r>
      <w:r w:rsidR="005B31E9">
        <w:rPr>
          <w:rFonts w:ascii="仿宋" w:eastAsia="仿宋" w:hAnsi="仿宋" w:hint="eastAsia"/>
          <w:sz w:val="32"/>
          <w:szCs w:val="32"/>
        </w:rPr>
        <w:t>万元，占</w:t>
      </w:r>
      <w:r w:rsidR="00500768" w:rsidRPr="002C0E10">
        <w:rPr>
          <w:rFonts w:ascii="仿宋" w:eastAsia="仿宋" w:hAnsi="仿宋" w:cs="仿宋" w:hint="eastAsia"/>
          <w:color w:val="000000"/>
          <w:sz w:val="32"/>
          <w:szCs w:val="32"/>
        </w:rPr>
        <w:t>75.53</w:t>
      </w:r>
      <w:r w:rsidR="005B31E9">
        <w:rPr>
          <w:rFonts w:ascii="仿宋" w:eastAsia="仿宋" w:hAnsi="仿宋"/>
          <w:sz w:val="32"/>
          <w:szCs w:val="32"/>
        </w:rPr>
        <w:t xml:space="preserve"> %</w:t>
      </w:r>
      <w:r w:rsidR="005B31E9">
        <w:rPr>
          <w:rFonts w:ascii="仿宋" w:eastAsia="仿宋" w:hAnsi="仿宋" w:hint="eastAsia"/>
          <w:sz w:val="32"/>
          <w:szCs w:val="32"/>
        </w:rPr>
        <w:t>；项目支出</w:t>
      </w:r>
      <w:r w:rsidR="00500768">
        <w:rPr>
          <w:rFonts w:ascii="仿宋" w:eastAsia="仿宋" w:hAnsi="仿宋" w:hint="eastAsia"/>
          <w:sz w:val="32"/>
          <w:szCs w:val="32"/>
        </w:rPr>
        <w:t>332.91</w:t>
      </w:r>
      <w:r w:rsidR="005B31E9">
        <w:rPr>
          <w:rFonts w:ascii="仿宋" w:eastAsia="仿宋" w:hAnsi="仿宋" w:hint="eastAsia"/>
          <w:sz w:val="32"/>
          <w:szCs w:val="32"/>
        </w:rPr>
        <w:t>万元，占</w:t>
      </w:r>
      <w:r w:rsidR="00500768" w:rsidRPr="002C0E10">
        <w:rPr>
          <w:rFonts w:ascii="仿宋" w:eastAsia="仿宋" w:hAnsi="仿宋" w:cs="仿宋" w:hint="eastAsia"/>
          <w:color w:val="000000"/>
          <w:sz w:val="32"/>
          <w:szCs w:val="32"/>
        </w:rPr>
        <w:t>24.47</w:t>
      </w:r>
      <w:r w:rsidR="005B31E9">
        <w:rPr>
          <w:rFonts w:ascii="仿宋" w:eastAsia="仿宋" w:hAnsi="仿宋"/>
          <w:sz w:val="32"/>
          <w:szCs w:val="32"/>
        </w:rPr>
        <w:t>%</w:t>
      </w:r>
      <w:r w:rsidR="005B31E9">
        <w:rPr>
          <w:rFonts w:ascii="仿宋" w:eastAsia="仿宋" w:hAnsi="仿宋" w:hint="eastAsia"/>
          <w:sz w:val="32"/>
          <w:szCs w:val="32"/>
        </w:rPr>
        <w:t>。</w:t>
      </w:r>
    </w:p>
    <w:p w:rsidR="001734AA" w:rsidRDefault="005B31E9">
      <w:pPr>
        <w:pStyle w:val="a0"/>
        <w:spacing w:before="93"/>
        <w:ind w:left="600" w:hangingChars="200" w:hanging="600"/>
        <w:rPr>
          <w:rFonts w:ascii="黑体" w:eastAsia="黑体" w:hAnsi="黑体"/>
          <w:sz w:val="32"/>
          <w:szCs w:val="32"/>
        </w:rPr>
      </w:pPr>
      <w:r>
        <w:rPr>
          <w:rFonts w:hint="eastAsia"/>
          <w:noProof/>
        </w:rPr>
        <w:lastRenderedPageBreak/>
        <w:drawing>
          <wp:inline distT="0" distB="0" distL="0" distR="0">
            <wp:extent cx="5276850" cy="1362075"/>
            <wp:effectExtent l="0" t="0" r="0" b="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bookmarkStart w:id="24" w:name="_Toc15396606"/>
      <w:bookmarkStart w:id="25" w:name="_Toc15377208"/>
    </w:p>
    <w:p w:rsidR="001734AA" w:rsidRDefault="005B31E9">
      <w:pPr>
        <w:pStyle w:val="a0"/>
        <w:spacing w:before="93"/>
        <w:ind w:left="640" w:hangingChars="200" w:hanging="640"/>
        <w:jc w:val="center"/>
        <w:rPr>
          <w:rFonts w:ascii="Times New Roman" w:cs="仿宋_GB2312"/>
          <w:sz w:val="32"/>
          <w:szCs w:val="32"/>
        </w:rPr>
      </w:pPr>
      <w:r>
        <w:rPr>
          <w:rFonts w:ascii="Times New Roman" w:cs="仿宋_GB2312" w:hint="eastAsia"/>
          <w:sz w:val="32"/>
          <w:szCs w:val="32"/>
        </w:rPr>
        <w:t>图</w:t>
      </w:r>
      <w:r>
        <w:rPr>
          <w:rFonts w:ascii="Times New Roman" w:cs="仿宋_GB2312" w:hint="eastAsia"/>
          <w:sz w:val="32"/>
          <w:szCs w:val="32"/>
        </w:rPr>
        <w:t>3</w:t>
      </w:r>
      <w:r>
        <w:rPr>
          <w:rFonts w:ascii="Times New Roman" w:cs="仿宋_GB2312" w:hint="eastAsia"/>
          <w:sz w:val="32"/>
          <w:szCs w:val="32"/>
        </w:rPr>
        <w:t>：支出决算结构图</w:t>
      </w:r>
    </w:p>
    <w:p w:rsidR="001734AA" w:rsidRDefault="005B31E9">
      <w:pPr>
        <w:pStyle w:val="a0"/>
        <w:spacing w:before="93"/>
        <w:ind w:leftChars="304" w:left="638"/>
        <w:rPr>
          <w:rStyle w:val="2Char"/>
          <w:rFonts w:ascii="黑体" w:eastAsia="黑体" w:hAnsi="黑体"/>
          <w:b w:val="0"/>
        </w:rPr>
      </w:pPr>
      <w:r>
        <w:rPr>
          <w:rFonts w:ascii="黑体" w:eastAsia="黑体" w:hAnsi="黑体" w:hint="eastAsia"/>
          <w:sz w:val="32"/>
          <w:szCs w:val="32"/>
        </w:rPr>
        <w:t>四、财</w:t>
      </w:r>
      <w:r>
        <w:rPr>
          <w:rStyle w:val="2Char"/>
          <w:rFonts w:ascii="黑体" w:eastAsia="黑体" w:hAnsi="黑体" w:hint="eastAsia"/>
          <w:b w:val="0"/>
        </w:rPr>
        <w:t>政拨款收入支出决算总体情况说明</w:t>
      </w:r>
      <w:bookmarkEnd w:id="24"/>
      <w:bookmarkEnd w:id="25"/>
    </w:p>
    <w:p w:rsidR="001734AA" w:rsidRDefault="007B065A">
      <w:pPr>
        <w:spacing w:line="600" w:lineRule="exact"/>
        <w:ind w:firstLineChars="200" w:firstLine="640"/>
        <w:rPr>
          <w:rFonts w:ascii="仿宋" w:eastAsia="仿宋" w:hAnsi="仿宋"/>
          <w:sz w:val="32"/>
          <w:szCs w:val="32"/>
        </w:rPr>
      </w:pPr>
      <w:r>
        <w:rPr>
          <w:rFonts w:eastAsia="仿宋_GB2312" w:cs="仿宋_GB2312" w:hint="eastAsia"/>
          <w:sz w:val="32"/>
          <w:szCs w:val="32"/>
        </w:rPr>
        <w:t>2025</w:t>
      </w:r>
      <w:r w:rsidR="005B31E9">
        <w:rPr>
          <w:rFonts w:eastAsia="仿宋_GB2312" w:cs="仿宋_GB2312" w:hint="eastAsia"/>
          <w:sz w:val="32"/>
          <w:szCs w:val="32"/>
        </w:rPr>
        <w:t>年度财政拨款收入、支出总计均为</w:t>
      </w:r>
      <w:r w:rsidR="0025225C">
        <w:rPr>
          <w:rFonts w:ascii="仿宋" w:eastAsia="仿宋" w:hAnsi="仿宋" w:cs="仿宋" w:hint="eastAsia"/>
          <w:color w:val="000000"/>
          <w:sz w:val="32"/>
          <w:szCs w:val="32"/>
        </w:rPr>
        <w:t>1360.45</w:t>
      </w:r>
      <w:r w:rsidR="005B31E9">
        <w:rPr>
          <w:rFonts w:ascii="仿宋" w:eastAsia="仿宋" w:hAnsi="仿宋" w:cs="仿宋" w:hint="eastAsia"/>
          <w:color w:val="000000"/>
          <w:sz w:val="32"/>
          <w:szCs w:val="32"/>
        </w:rPr>
        <w:t>万元。</w:t>
      </w:r>
      <w:r w:rsidR="005B31E9">
        <w:rPr>
          <w:rFonts w:eastAsia="仿宋_GB2312" w:cs="仿宋_GB2312" w:hint="eastAsia"/>
          <w:sz w:val="32"/>
          <w:szCs w:val="32"/>
        </w:rPr>
        <w:t>与</w:t>
      </w:r>
      <w:r w:rsidR="003867C4">
        <w:rPr>
          <w:rFonts w:eastAsia="仿宋_GB2312" w:cs="仿宋_GB2312" w:hint="eastAsia"/>
          <w:sz w:val="32"/>
          <w:szCs w:val="32"/>
        </w:rPr>
        <w:t>2024</w:t>
      </w:r>
      <w:r w:rsidR="005B31E9">
        <w:rPr>
          <w:rFonts w:eastAsia="仿宋_GB2312" w:cs="仿宋_GB2312" w:hint="eastAsia"/>
          <w:sz w:val="32"/>
          <w:szCs w:val="32"/>
        </w:rPr>
        <w:t>年度相比，财政拨款收入总计、支出总计各</w:t>
      </w:r>
      <w:r w:rsidR="00FA66A2" w:rsidRPr="00A50C9D">
        <w:rPr>
          <w:rFonts w:ascii="仿宋" w:eastAsia="仿宋" w:hAnsi="仿宋" w:cs="仿宋" w:hint="eastAsia"/>
          <w:color w:val="000000"/>
          <w:sz w:val="32"/>
          <w:szCs w:val="32"/>
        </w:rPr>
        <w:t>减少75.77</w:t>
      </w:r>
      <w:r w:rsidR="00FA66A2">
        <w:rPr>
          <w:rFonts w:ascii="仿宋" w:eastAsia="仿宋" w:hAnsi="仿宋" w:cs="仿宋" w:hint="eastAsia"/>
          <w:color w:val="000000"/>
          <w:sz w:val="32"/>
          <w:szCs w:val="32"/>
        </w:rPr>
        <w:t>万元，</w:t>
      </w:r>
      <w:r w:rsidR="00FA66A2" w:rsidRPr="00A50C9D">
        <w:rPr>
          <w:rFonts w:ascii="仿宋" w:eastAsia="仿宋" w:hAnsi="仿宋" w:cs="仿宋" w:hint="eastAsia"/>
          <w:color w:val="000000"/>
          <w:sz w:val="32"/>
          <w:szCs w:val="32"/>
        </w:rPr>
        <w:t>下降5.28</w:t>
      </w:r>
      <w:r w:rsidR="005B31E9">
        <w:rPr>
          <w:rFonts w:ascii="仿宋" w:eastAsia="仿宋" w:hAnsi="仿宋" w:cs="仿宋"/>
          <w:color w:val="000000"/>
          <w:sz w:val="32"/>
          <w:szCs w:val="32"/>
        </w:rPr>
        <w:t>%</w:t>
      </w:r>
      <w:r w:rsidR="005B31E9">
        <w:rPr>
          <w:rFonts w:ascii="仿宋" w:eastAsia="仿宋" w:hAnsi="仿宋" w:cs="仿宋" w:hint="eastAsia"/>
          <w:color w:val="000000"/>
          <w:sz w:val="32"/>
          <w:szCs w:val="32"/>
        </w:rPr>
        <w:t>。</w:t>
      </w:r>
      <w:r w:rsidR="005B31E9">
        <w:rPr>
          <w:rFonts w:eastAsia="仿宋_GB2312" w:cs="仿宋_GB2312" w:hint="eastAsia"/>
          <w:sz w:val="32"/>
          <w:szCs w:val="32"/>
        </w:rPr>
        <w:t>主要变动原因是</w:t>
      </w:r>
      <w:r w:rsidR="007839F7" w:rsidRPr="00A50C9D">
        <w:rPr>
          <w:rFonts w:ascii="仿宋" w:eastAsia="仿宋" w:hAnsi="仿宋" w:cs="仿宋" w:hint="eastAsia"/>
          <w:color w:val="000000"/>
          <w:sz w:val="32"/>
          <w:szCs w:val="32"/>
        </w:rPr>
        <w:t>减少</w:t>
      </w:r>
      <w:r w:rsidR="007839F7" w:rsidRPr="00A50C9D">
        <w:rPr>
          <w:rFonts w:ascii="华文仿宋" w:eastAsia="华文仿宋" w:hAnsi="华文仿宋" w:hint="eastAsia"/>
          <w:color w:val="000000"/>
          <w:sz w:val="32"/>
          <w:szCs w:val="32"/>
        </w:rPr>
        <w:t>数智人大综合服务平台建设</w:t>
      </w:r>
      <w:r w:rsidR="007839F7" w:rsidRPr="00A50C9D">
        <w:rPr>
          <w:rFonts w:ascii="仿宋" w:eastAsia="仿宋" w:hAnsi="仿宋" w:cs="仿宋" w:hint="eastAsia"/>
          <w:color w:val="000000"/>
          <w:sz w:val="32"/>
          <w:szCs w:val="32"/>
        </w:rPr>
        <w:t>支出</w:t>
      </w:r>
      <w:r w:rsidR="007839F7">
        <w:rPr>
          <w:rFonts w:ascii="仿宋" w:eastAsia="仿宋" w:hAnsi="仿宋" w:cs="仿宋" w:hint="eastAsia"/>
          <w:color w:val="000000"/>
          <w:sz w:val="32"/>
          <w:szCs w:val="32"/>
        </w:rPr>
        <w:t>等支出</w:t>
      </w:r>
      <w:r w:rsidR="005B31E9">
        <w:rPr>
          <w:rFonts w:ascii="仿宋" w:eastAsia="仿宋" w:hAnsi="仿宋" w:cs="仿宋" w:hint="eastAsia"/>
          <w:color w:val="000000"/>
          <w:sz w:val="32"/>
          <w:szCs w:val="32"/>
        </w:rPr>
        <w:t>。</w:t>
      </w:r>
    </w:p>
    <w:p w:rsidR="001734AA" w:rsidRDefault="005B31E9">
      <w:pPr>
        <w:pStyle w:val="a0"/>
        <w:spacing w:before="93"/>
        <w:jc w:val="center"/>
      </w:pPr>
      <w:r>
        <w:rPr>
          <w:rFonts w:hint="eastAsia"/>
          <w:noProof/>
        </w:rPr>
        <w:drawing>
          <wp:inline distT="0" distB="0" distL="0" distR="0">
            <wp:extent cx="5276850" cy="1333500"/>
            <wp:effectExtent l="0" t="0" r="0" b="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Pr>
          <w:rFonts w:ascii="Times New Roman" w:cs="仿宋_GB2312" w:hint="eastAsia"/>
          <w:sz w:val="32"/>
          <w:szCs w:val="32"/>
        </w:rPr>
        <w:t>图</w:t>
      </w:r>
      <w:r>
        <w:rPr>
          <w:rFonts w:ascii="Times New Roman" w:cs="仿宋_GB2312" w:hint="eastAsia"/>
          <w:sz w:val="32"/>
          <w:szCs w:val="32"/>
        </w:rPr>
        <w:t>4</w:t>
      </w:r>
      <w:r>
        <w:rPr>
          <w:rFonts w:ascii="Times New Roman" w:cs="仿宋_GB2312" w:hint="eastAsia"/>
          <w:sz w:val="32"/>
          <w:szCs w:val="32"/>
        </w:rPr>
        <w:t>：财政拨款收、支决算总计变动情况</w:t>
      </w:r>
      <w:r>
        <w:rPr>
          <w:rFonts w:ascii="Times New Roman" w:cs="仿宋_GB2312" w:hint="eastAsia"/>
          <w:sz w:val="32"/>
          <w:szCs w:val="32"/>
        </w:rPr>
        <w:t>(</w:t>
      </w:r>
      <w:r>
        <w:rPr>
          <w:rFonts w:ascii="Times New Roman" w:cs="仿宋_GB2312" w:hint="eastAsia"/>
          <w:sz w:val="32"/>
          <w:szCs w:val="32"/>
        </w:rPr>
        <w:t>单位：万元</w:t>
      </w:r>
      <w:r>
        <w:rPr>
          <w:rFonts w:ascii="Times New Roman" w:cs="仿宋_GB2312" w:hint="eastAsia"/>
          <w:sz w:val="32"/>
          <w:szCs w:val="32"/>
        </w:rPr>
        <w:t>)</w:t>
      </w:r>
    </w:p>
    <w:p w:rsidR="001734AA" w:rsidRDefault="005B31E9">
      <w:pPr>
        <w:spacing w:line="600" w:lineRule="exact"/>
        <w:ind w:firstLineChars="200" w:firstLine="640"/>
        <w:outlineLvl w:val="1"/>
        <w:rPr>
          <w:rStyle w:val="2Char"/>
          <w:rFonts w:ascii="黑体" w:eastAsia="黑体" w:hAnsi="黑体"/>
          <w:b w:val="0"/>
        </w:rPr>
      </w:pPr>
      <w:bookmarkStart w:id="26" w:name="_Toc15377209"/>
      <w:bookmarkStart w:id="27" w:name="_Toc15396607"/>
      <w:r>
        <w:rPr>
          <w:rFonts w:ascii="黑体" w:eastAsia="黑体" w:hAnsi="黑体" w:hint="eastAsia"/>
          <w:sz w:val="32"/>
          <w:szCs w:val="32"/>
        </w:rPr>
        <w:t>五、</w:t>
      </w:r>
      <w:r>
        <w:rPr>
          <w:rFonts w:ascii="黑体" w:eastAsia="黑体" w:hAnsi="黑体" w:hint="eastAsia"/>
          <w:b/>
          <w:sz w:val="32"/>
          <w:szCs w:val="32"/>
        </w:rPr>
        <w:t>一</w:t>
      </w:r>
      <w:r>
        <w:rPr>
          <w:rStyle w:val="2Char"/>
          <w:rFonts w:ascii="黑体" w:eastAsia="黑体" w:hAnsi="黑体" w:hint="eastAsia"/>
          <w:b w:val="0"/>
        </w:rPr>
        <w:t>般公共预算财政拨款支出决算情况说明</w:t>
      </w:r>
      <w:bookmarkEnd w:id="26"/>
      <w:bookmarkEnd w:id="27"/>
    </w:p>
    <w:p w:rsidR="001734AA" w:rsidRDefault="005B31E9">
      <w:pPr>
        <w:spacing w:line="600" w:lineRule="exact"/>
        <w:ind w:firstLineChars="200" w:firstLine="643"/>
        <w:outlineLvl w:val="2"/>
        <w:rPr>
          <w:rFonts w:ascii="楷体" w:eastAsia="楷体" w:hAnsi="楷体"/>
          <w:b/>
          <w:sz w:val="32"/>
          <w:szCs w:val="32"/>
        </w:rPr>
      </w:pPr>
      <w:bookmarkStart w:id="28" w:name="_Toc15377210"/>
      <w:r>
        <w:rPr>
          <w:rFonts w:ascii="楷体" w:eastAsia="楷体" w:hAnsi="楷体" w:hint="eastAsia"/>
          <w:b/>
          <w:sz w:val="32"/>
          <w:szCs w:val="32"/>
        </w:rPr>
        <w:t>（一）一般公共预算财政拨款支出决算总体情况</w:t>
      </w:r>
      <w:bookmarkEnd w:id="28"/>
    </w:p>
    <w:p w:rsidR="001734AA" w:rsidRDefault="007B065A">
      <w:pPr>
        <w:spacing w:line="600" w:lineRule="exact"/>
        <w:ind w:firstLineChars="200" w:firstLine="640"/>
        <w:rPr>
          <w:rFonts w:ascii="仿宋" w:eastAsia="仿宋" w:hAnsi="仿宋" w:cs="仿宋"/>
          <w:color w:val="000000"/>
          <w:sz w:val="32"/>
          <w:szCs w:val="32"/>
        </w:rPr>
      </w:pPr>
      <w:r>
        <w:rPr>
          <w:rFonts w:eastAsia="仿宋_GB2312" w:cs="仿宋_GB2312" w:hint="eastAsia"/>
          <w:sz w:val="32"/>
          <w:szCs w:val="32"/>
        </w:rPr>
        <w:t>2025</w:t>
      </w:r>
      <w:r w:rsidR="005B31E9">
        <w:rPr>
          <w:rFonts w:eastAsia="仿宋_GB2312" w:cs="仿宋_GB2312" w:hint="eastAsia"/>
          <w:sz w:val="32"/>
          <w:szCs w:val="32"/>
        </w:rPr>
        <w:t>年度一般公共预算财政拨款支出</w:t>
      </w:r>
      <w:r w:rsidR="0025225C">
        <w:rPr>
          <w:rFonts w:ascii="仿宋" w:eastAsia="仿宋" w:hAnsi="仿宋" w:cs="仿宋" w:hint="eastAsia"/>
          <w:color w:val="000000"/>
          <w:sz w:val="32"/>
          <w:szCs w:val="32"/>
        </w:rPr>
        <w:t>1360.45</w:t>
      </w:r>
      <w:r w:rsidR="005B31E9">
        <w:rPr>
          <w:rFonts w:ascii="仿宋" w:eastAsia="仿宋" w:hAnsi="仿宋" w:cs="仿宋" w:hint="eastAsia"/>
          <w:color w:val="000000"/>
          <w:sz w:val="32"/>
          <w:szCs w:val="32"/>
        </w:rPr>
        <w:t>万元，</w:t>
      </w:r>
      <w:r w:rsidR="005B31E9">
        <w:rPr>
          <w:rFonts w:eastAsia="仿宋_GB2312" w:cs="仿宋_GB2312" w:hint="eastAsia"/>
          <w:sz w:val="32"/>
          <w:szCs w:val="32"/>
        </w:rPr>
        <w:t>占本年支出合计的</w:t>
      </w:r>
      <w:r w:rsidR="005B31E9">
        <w:rPr>
          <w:rFonts w:ascii="仿宋" w:eastAsia="仿宋" w:hAnsi="仿宋" w:cs="仿宋" w:hint="eastAsia"/>
          <w:color w:val="000000"/>
          <w:sz w:val="32"/>
          <w:szCs w:val="32"/>
        </w:rPr>
        <w:t>100</w:t>
      </w:r>
      <w:r w:rsidR="005B31E9">
        <w:rPr>
          <w:rFonts w:ascii="仿宋" w:eastAsia="仿宋" w:hAnsi="仿宋" w:cs="仿宋"/>
          <w:color w:val="000000"/>
          <w:sz w:val="32"/>
          <w:szCs w:val="32"/>
        </w:rPr>
        <w:t>%</w:t>
      </w:r>
      <w:r w:rsidR="005B31E9">
        <w:rPr>
          <w:rFonts w:ascii="仿宋" w:eastAsia="仿宋" w:hAnsi="仿宋" w:cs="仿宋" w:hint="eastAsia"/>
          <w:color w:val="000000"/>
          <w:sz w:val="32"/>
          <w:szCs w:val="32"/>
        </w:rPr>
        <w:t>。</w:t>
      </w:r>
      <w:r w:rsidR="005B31E9">
        <w:rPr>
          <w:rFonts w:eastAsia="仿宋_GB2312" w:cs="仿宋_GB2312" w:hint="eastAsia"/>
          <w:sz w:val="32"/>
          <w:szCs w:val="32"/>
        </w:rPr>
        <w:t>与</w:t>
      </w:r>
      <w:r w:rsidR="003867C4">
        <w:rPr>
          <w:rFonts w:eastAsia="仿宋_GB2312" w:cs="仿宋_GB2312" w:hint="eastAsia"/>
          <w:sz w:val="32"/>
          <w:szCs w:val="32"/>
        </w:rPr>
        <w:t>2024</w:t>
      </w:r>
      <w:r w:rsidR="005B31E9">
        <w:rPr>
          <w:rFonts w:eastAsia="仿宋_GB2312" w:cs="仿宋_GB2312" w:hint="eastAsia"/>
          <w:sz w:val="32"/>
          <w:szCs w:val="32"/>
        </w:rPr>
        <w:t>年度相比，一般公共预算财政拨款支出</w:t>
      </w:r>
      <w:r w:rsidR="001E4D07" w:rsidRPr="00A50C9D">
        <w:rPr>
          <w:rFonts w:ascii="仿宋" w:eastAsia="仿宋" w:hAnsi="仿宋" w:cs="仿宋" w:hint="eastAsia"/>
          <w:color w:val="000000"/>
          <w:sz w:val="32"/>
          <w:szCs w:val="32"/>
        </w:rPr>
        <w:t>减少75.77</w:t>
      </w:r>
      <w:r w:rsidR="005B31E9">
        <w:rPr>
          <w:rFonts w:ascii="仿宋" w:eastAsia="仿宋" w:hAnsi="仿宋" w:cs="仿宋" w:hint="eastAsia"/>
          <w:color w:val="000000"/>
          <w:sz w:val="32"/>
          <w:szCs w:val="32"/>
        </w:rPr>
        <w:t>万元，</w:t>
      </w:r>
      <w:r w:rsidR="001E4D07" w:rsidRPr="00A50C9D">
        <w:rPr>
          <w:rFonts w:ascii="仿宋" w:eastAsia="仿宋" w:hAnsi="仿宋" w:cs="仿宋" w:hint="eastAsia"/>
          <w:color w:val="000000"/>
          <w:sz w:val="32"/>
          <w:szCs w:val="32"/>
        </w:rPr>
        <w:t>下降5.28</w:t>
      </w:r>
      <w:r w:rsidR="005B31E9">
        <w:rPr>
          <w:rFonts w:ascii="仿宋" w:eastAsia="仿宋" w:hAnsi="仿宋" w:cs="仿宋"/>
          <w:color w:val="000000"/>
          <w:sz w:val="32"/>
          <w:szCs w:val="32"/>
        </w:rPr>
        <w:t>%</w:t>
      </w:r>
      <w:r w:rsidR="005B31E9">
        <w:rPr>
          <w:rFonts w:ascii="仿宋" w:eastAsia="仿宋" w:hAnsi="仿宋" w:cs="仿宋" w:hint="eastAsia"/>
          <w:color w:val="000000"/>
          <w:sz w:val="32"/>
          <w:szCs w:val="32"/>
        </w:rPr>
        <w:t>。主要变动原因是</w:t>
      </w:r>
      <w:r w:rsidR="00977AE6" w:rsidRPr="00A50C9D">
        <w:rPr>
          <w:rFonts w:ascii="仿宋" w:eastAsia="仿宋" w:hAnsi="仿宋" w:cs="仿宋" w:hint="eastAsia"/>
          <w:color w:val="000000"/>
          <w:sz w:val="32"/>
          <w:szCs w:val="32"/>
        </w:rPr>
        <w:t>减少</w:t>
      </w:r>
      <w:r w:rsidR="00977AE6" w:rsidRPr="00A50C9D">
        <w:rPr>
          <w:rFonts w:ascii="华文仿宋" w:eastAsia="华文仿宋" w:hAnsi="华文仿宋" w:hint="eastAsia"/>
          <w:color w:val="000000"/>
          <w:sz w:val="32"/>
          <w:szCs w:val="32"/>
        </w:rPr>
        <w:t>数智人大综合服务平台建设</w:t>
      </w:r>
      <w:r w:rsidR="00977AE6" w:rsidRPr="00A50C9D">
        <w:rPr>
          <w:rFonts w:ascii="仿宋" w:eastAsia="仿宋" w:hAnsi="仿宋" w:cs="仿宋" w:hint="eastAsia"/>
          <w:color w:val="000000"/>
          <w:sz w:val="32"/>
          <w:szCs w:val="32"/>
        </w:rPr>
        <w:t>支出</w:t>
      </w:r>
      <w:r w:rsidR="00977AE6">
        <w:rPr>
          <w:rFonts w:ascii="仿宋" w:eastAsia="仿宋" w:hAnsi="仿宋" w:cs="仿宋" w:hint="eastAsia"/>
          <w:color w:val="000000"/>
          <w:sz w:val="32"/>
          <w:szCs w:val="32"/>
        </w:rPr>
        <w:t>等支出</w:t>
      </w:r>
      <w:r w:rsidR="005B31E9">
        <w:rPr>
          <w:rFonts w:ascii="仿宋" w:eastAsia="仿宋" w:hAnsi="仿宋" w:cs="仿宋" w:hint="eastAsia"/>
          <w:color w:val="000000"/>
          <w:sz w:val="32"/>
          <w:szCs w:val="32"/>
        </w:rPr>
        <w:t>。</w:t>
      </w:r>
    </w:p>
    <w:p w:rsidR="001734AA" w:rsidRDefault="005B31E9">
      <w:pPr>
        <w:pStyle w:val="a0"/>
        <w:spacing w:before="93"/>
        <w:jc w:val="center"/>
      </w:pPr>
      <w:r>
        <w:rPr>
          <w:rFonts w:hint="eastAsia"/>
          <w:noProof/>
        </w:rPr>
        <w:lastRenderedPageBreak/>
        <w:drawing>
          <wp:inline distT="0" distB="0" distL="0" distR="0">
            <wp:extent cx="5276850" cy="1447800"/>
            <wp:effectExtent l="0" t="0" r="0" b="0"/>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Pr>
          <w:rFonts w:ascii="Times New Roman" w:cs="仿宋_GB2312" w:hint="eastAsia"/>
          <w:sz w:val="32"/>
          <w:szCs w:val="32"/>
        </w:rPr>
        <w:t>图</w:t>
      </w:r>
      <w:r>
        <w:rPr>
          <w:rFonts w:ascii="Times New Roman" w:cs="仿宋_GB2312" w:hint="eastAsia"/>
          <w:sz w:val="32"/>
          <w:szCs w:val="32"/>
        </w:rPr>
        <w:t>5</w:t>
      </w:r>
      <w:r>
        <w:rPr>
          <w:rFonts w:ascii="Times New Roman" w:cs="仿宋_GB2312" w:hint="eastAsia"/>
          <w:sz w:val="32"/>
          <w:szCs w:val="32"/>
        </w:rPr>
        <w:t>：一般公共预算财政拨款支出决算变动情况</w:t>
      </w:r>
      <w:r>
        <w:rPr>
          <w:rFonts w:ascii="Times New Roman" w:cs="仿宋_GB2312" w:hint="eastAsia"/>
          <w:sz w:val="32"/>
          <w:szCs w:val="32"/>
        </w:rPr>
        <w:t>(</w:t>
      </w:r>
      <w:r>
        <w:rPr>
          <w:rFonts w:ascii="Times New Roman" w:cs="仿宋_GB2312" w:hint="eastAsia"/>
          <w:sz w:val="32"/>
          <w:szCs w:val="32"/>
        </w:rPr>
        <w:t>单位：万元</w:t>
      </w:r>
      <w:r>
        <w:rPr>
          <w:rFonts w:ascii="Times New Roman" w:cs="仿宋_GB2312" w:hint="eastAsia"/>
          <w:sz w:val="32"/>
          <w:szCs w:val="32"/>
        </w:rPr>
        <w:t>)</w:t>
      </w:r>
    </w:p>
    <w:p w:rsidR="001734AA" w:rsidRDefault="005B31E9">
      <w:pPr>
        <w:spacing w:line="600" w:lineRule="exact"/>
        <w:ind w:firstLineChars="200" w:firstLine="643"/>
        <w:outlineLvl w:val="2"/>
        <w:rPr>
          <w:rFonts w:ascii="楷体" w:eastAsia="楷体" w:hAnsi="楷体"/>
          <w:b/>
          <w:sz w:val="32"/>
          <w:szCs w:val="32"/>
        </w:rPr>
      </w:pPr>
      <w:bookmarkStart w:id="29" w:name="_Toc15377211"/>
      <w:r>
        <w:rPr>
          <w:rFonts w:ascii="楷体" w:eastAsia="楷体" w:hAnsi="楷体" w:hint="eastAsia"/>
          <w:b/>
          <w:sz w:val="32"/>
          <w:szCs w:val="32"/>
        </w:rPr>
        <w:t>（二）一般公共预算财政拨款支出决算结构情况</w:t>
      </w:r>
      <w:bookmarkEnd w:id="29"/>
    </w:p>
    <w:p w:rsidR="001734AA" w:rsidRDefault="007B065A">
      <w:pPr>
        <w:spacing w:line="600" w:lineRule="exact"/>
        <w:ind w:firstLine="640"/>
        <w:rPr>
          <w:rFonts w:eastAsia="仿宋_GB2312" w:cs="仿宋_GB2312"/>
          <w:sz w:val="32"/>
          <w:szCs w:val="32"/>
        </w:rPr>
      </w:pPr>
      <w:r>
        <w:rPr>
          <w:rFonts w:eastAsia="仿宋_GB2312" w:cs="仿宋_GB2312" w:hint="eastAsia"/>
          <w:sz w:val="32"/>
          <w:szCs w:val="32"/>
        </w:rPr>
        <w:t>2025</w:t>
      </w:r>
      <w:r w:rsidR="005B31E9">
        <w:rPr>
          <w:rFonts w:eastAsia="仿宋_GB2312" w:cs="仿宋_GB2312" w:hint="eastAsia"/>
          <w:sz w:val="32"/>
          <w:szCs w:val="32"/>
        </w:rPr>
        <w:t>年度一般公共预算财政拨款支出</w:t>
      </w:r>
      <w:r w:rsidR="0025225C">
        <w:rPr>
          <w:rFonts w:ascii="仿宋" w:eastAsia="仿宋" w:hAnsi="仿宋" w:cs="仿宋" w:hint="eastAsia"/>
          <w:color w:val="000000"/>
          <w:sz w:val="32"/>
          <w:szCs w:val="32"/>
        </w:rPr>
        <w:t>1360.45</w:t>
      </w:r>
      <w:r w:rsidR="005B31E9">
        <w:rPr>
          <w:rFonts w:ascii="仿宋" w:eastAsia="仿宋" w:hAnsi="仿宋" w:cs="仿宋" w:hint="eastAsia"/>
          <w:color w:val="000000"/>
          <w:sz w:val="32"/>
          <w:szCs w:val="32"/>
        </w:rPr>
        <w:t>万元，</w:t>
      </w:r>
      <w:r w:rsidR="005B31E9">
        <w:rPr>
          <w:rFonts w:eastAsia="仿宋_GB2312" w:cs="仿宋_GB2312" w:hint="eastAsia"/>
          <w:sz w:val="32"/>
          <w:szCs w:val="32"/>
        </w:rPr>
        <w:t>主要用于以下方面：一般公共服务支出</w:t>
      </w:r>
      <w:r w:rsidR="002F175C" w:rsidRPr="001966F1">
        <w:rPr>
          <w:rFonts w:ascii="仿宋" w:eastAsia="仿宋" w:hAnsi="仿宋" w:cs="仿宋" w:hint="eastAsia"/>
          <w:color w:val="000000"/>
          <w:sz w:val="32"/>
          <w:szCs w:val="32"/>
        </w:rPr>
        <w:t>1107.66</w:t>
      </w:r>
      <w:r w:rsidR="002F175C" w:rsidRPr="00597DDC">
        <w:rPr>
          <w:rFonts w:ascii="仿宋" w:eastAsia="仿宋" w:hAnsi="仿宋" w:cs="仿宋" w:hint="eastAsia"/>
          <w:color w:val="000000"/>
          <w:sz w:val="32"/>
          <w:szCs w:val="32"/>
        </w:rPr>
        <w:t>万元，</w:t>
      </w:r>
      <w:r w:rsidR="002F175C" w:rsidRPr="009D3999">
        <w:rPr>
          <w:rFonts w:ascii="仿宋" w:eastAsia="仿宋" w:hAnsi="仿宋" w:cs="仿宋" w:hint="eastAsia"/>
          <w:color w:val="000000"/>
          <w:sz w:val="32"/>
          <w:szCs w:val="32"/>
        </w:rPr>
        <w:t>占</w:t>
      </w:r>
      <w:r w:rsidR="002F175C" w:rsidRPr="001966F1">
        <w:rPr>
          <w:rFonts w:ascii="仿宋" w:eastAsia="仿宋" w:hAnsi="仿宋" w:cs="仿宋" w:hint="eastAsia"/>
          <w:color w:val="000000"/>
          <w:sz w:val="32"/>
          <w:szCs w:val="32"/>
        </w:rPr>
        <w:t>81.42</w:t>
      </w:r>
      <w:r w:rsidR="005B31E9">
        <w:rPr>
          <w:rFonts w:eastAsia="仿宋_GB2312" w:cs="仿宋_GB2312"/>
          <w:sz w:val="32"/>
          <w:szCs w:val="32"/>
        </w:rPr>
        <w:t>%</w:t>
      </w:r>
      <w:r w:rsidR="005B31E9">
        <w:rPr>
          <w:rFonts w:eastAsia="仿宋_GB2312" w:cs="仿宋_GB2312" w:hint="eastAsia"/>
          <w:sz w:val="32"/>
          <w:szCs w:val="32"/>
        </w:rPr>
        <w:t>；社会保障和就业支出</w:t>
      </w:r>
      <w:r w:rsidR="002F175C" w:rsidRPr="00E974BE">
        <w:rPr>
          <w:rFonts w:ascii="仿宋" w:eastAsia="仿宋" w:hAnsi="仿宋" w:cs="仿宋" w:hint="eastAsia"/>
          <w:color w:val="000000"/>
          <w:sz w:val="32"/>
          <w:szCs w:val="32"/>
        </w:rPr>
        <w:t>136.91</w:t>
      </w:r>
      <w:r w:rsidR="002F175C" w:rsidRPr="00CE49DA">
        <w:rPr>
          <w:rFonts w:ascii="仿宋" w:eastAsia="仿宋" w:hAnsi="仿宋" w:cs="仿宋" w:hint="eastAsia"/>
          <w:color w:val="000000"/>
          <w:sz w:val="32"/>
          <w:szCs w:val="32"/>
        </w:rPr>
        <w:t>万元，</w:t>
      </w:r>
      <w:r w:rsidR="002F175C" w:rsidRPr="00E974BE">
        <w:rPr>
          <w:rFonts w:ascii="仿宋" w:eastAsia="仿宋" w:hAnsi="仿宋" w:cs="仿宋" w:hint="eastAsia"/>
          <w:color w:val="000000"/>
          <w:sz w:val="32"/>
          <w:szCs w:val="32"/>
        </w:rPr>
        <w:t>占</w:t>
      </w:r>
      <w:r w:rsidR="002F175C" w:rsidRPr="00E952F4">
        <w:rPr>
          <w:rFonts w:ascii="仿宋" w:eastAsia="仿宋" w:hAnsi="仿宋" w:cs="仿宋"/>
          <w:color w:val="000000"/>
          <w:sz w:val="32"/>
          <w:szCs w:val="32"/>
        </w:rPr>
        <w:t>10.</w:t>
      </w:r>
      <w:r w:rsidR="002F175C">
        <w:rPr>
          <w:rFonts w:ascii="仿宋" w:eastAsia="仿宋" w:hAnsi="仿宋" w:cs="仿宋" w:hint="eastAsia"/>
          <w:color w:val="000000"/>
          <w:sz w:val="32"/>
          <w:szCs w:val="32"/>
        </w:rPr>
        <w:t>06</w:t>
      </w:r>
      <w:r w:rsidR="005B31E9">
        <w:rPr>
          <w:rFonts w:eastAsia="仿宋_GB2312" w:cs="仿宋_GB2312"/>
          <w:sz w:val="32"/>
          <w:szCs w:val="32"/>
        </w:rPr>
        <w:t>%</w:t>
      </w:r>
      <w:r w:rsidR="005B31E9">
        <w:rPr>
          <w:rFonts w:eastAsia="仿宋_GB2312" w:cs="仿宋_GB2312" w:hint="eastAsia"/>
          <w:sz w:val="32"/>
          <w:szCs w:val="32"/>
        </w:rPr>
        <w:t>；卫生健康支出</w:t>
      </w:r>
      <w:r w:rsidR="002F175C">
        <w:rPr>
          <w:rFonts w:ascii="仿宋" w:eastAsia="仿宋" w:hAnsi="仿宋" w:cs="仿宋" w:hint="eastAsia"/>
          <w:color w:val="000000"/>
          <w:sz w:val="32"/>
          <w:szCs w:val="32"/>
        </w:rPr>
        <w:t>38.15</w:t>
      </w:r>
      <w:r w:rsidR="002F175C" w:rsidRPr="00CE49DA">
        <w:rPr>
          <w:rFonts w:ascii="仿宋" w:eastAsia="仿宋" w:hAnsi="仿宋" w:cs="仿宋" w:hint="eastAsia"/>
          <w:color w:val="000000"/>
          <w:sz w:val="32"/>
          <w:szCs w:val="32"/>
        </w:rPr>
        <w:t>万元，</w:t>
      </w:r>
      <w:r w:rsidR="006526DF" w:rsidRPr="00E974BE">
        <w:rPr>
          <w:rFonts w:ascii="仿宋" w:eastAsia="仿宋" w:hAnsi="仿宋" w:cs="仿宋" w:hint="eastAsia"/>
          <w:color w:val="000000"/>
          <w:sz w:val="32"/>
          <w:szCs w:val="32"/>
        </w:rPr>
        <w:t>占</w:t>
      </w:r>
      <w:r w:rsidR="002F175C">
        <w:rPr>
          <w:rFonts w:ascii="仿宋" w:eastAsia="仿宋" w:hAnsi="仿宋" w:cs="仿宋"/>
          <w:color w:val="000000"/>
          <w:sz w:val="32"/>
          <w:szCs w:val="32"/>
        </w:rPr>
        <w:t>2.</w:t>
      </w:r>
      <w:r w:rsidR="002F175C">
        <w:rPr>
          <w:rFonts w:ascii="仿宋" w:eastAsia="仿宋" w:hAnsi="仿宋" w:cs="仿宋" w:hint="eastAsia"/>
          <w:color w:val="000000"/>
          <w:sz w:val="32"/>
          <w:szCs w:val="32"/>
        </w:rPr>
        <w:t>8</w:t>
      </w:r>
      <w:r w:rsidR="005B31E9">
        <w:rPr>
          <w:rFonts w:eastAsia="仿宋_GB2312" w:cs="仿宋_GB2312"/>
          <w:sz w:val="32"/>
          <w:szCs w:val="32"/>
        </w:rPr>
        <w:t>%</w:t>
      </w:r>
      <w:r w:rsidR="005B31E9">
        <w:rPr>
          <w:rFonts w:eastAsia="仿宋_GB2312" w:cs="仿宋_GB2312" w:hint="eastAsia"/>
          <w:sz w:val="32"/>
          <w:szCs w:val="32"/>
        </w:rPr>
        <w:t>；农林水支出</w:t>
      </w:r>
      <w:r w:rsidR="002F175C" w:rsidRPr="00536B7B">
        <w:rPr>
          <w:rFonts w:ascii="仿宋" w:eastAsia="仿宋" w:hAnsi="仿宋" w:cs="仿宋"/>
          <w:color w:val="000000"/>
          <w:sz w:val="32"/>
          <w:szCs w:val="32"/>
        </w:rPr>
        <w:t>1.</w:t>
      </w:r>
      <w:r w:rsidR="002F175C">
        <w:rPr>
          <w:rFonts w:ascii="仿宋" w:eastAsia="仿宋" w:hAnsi="仿宋" w:cs="仿宋" w:hint="eastAsia"/>
          <w:color w:val="000000"/>
          <w:sz w:val="32"/>
          <w:szCs w:val="32"/>
        </w:rPr>
        <w:t>76</w:t>
      </w:r>
      <w:r w:rsidR="002F175C" w:rsidRPr="00CE49DA">
        <w:rPr>
          <w:rFonts w:ascii="仿宋" w:eastAsia="仿宋" w:hAnsi="仿宋" w:cs="仿宋" w:hint="eastAsia"/>
          <w:color w:val="000000"/>
          <w:sz w:val="32"/>
          <w:szCs w:val="32"/>
        </w:rPr>
        <w:t>万元，</w:t>
      </w:r>
      <w:r w:rsidR="002F175C">
        <w:rPr>
          <w:rStyle w:val="a9"/>
          <w:rFonts w:ascii="仿宋" w:eastAsia="仿宋" w:hAnsi="仿宋" w:cs="仿宋" w:hint="eastAsia"/>
          <w:color w:val="000000"/>
          <w:sz w:val="32"/>
          <w:szCs w:val="32"/>
        </w:rPr>
        <w:t>占</w:t>
      </w:r>
      <w:r w:rsidR="002F175C">
        <w:rPr>
          <w:rFonts w:ascii="仿宋" w:eastAsia="仿宋" w:hAnsi="仿宋" w:cs="仿宋" w:hint="eastAsia"/>
          <w:color w:val="000000"/>
          <w:sz w:val="32"/>
          <w:szCs w:val="32"/>
        </w:rPr>
        <w:t>0.13</w:t>
      </w:r>
      <w:r w:rsidR="005B31E9">
        <w:rPr>
          <w:rFonts w:eastAsia="仿宋_GB2312" w:cs="仿宋_GB2312"/>
          <w:sz w:val="32"/>
          <w:szCs w:val="32"/>
        </w:rPr>
        <w:t>%</w:t>
      </w:r>
      <w:r w:rsidR="005B31E9">
        <w:rPr>
          <w:rFonts w:eastAsia="仿宋_GB2312" w:cs="仿宋_GB2312" w:hint="eastAsia"/>
          <w:sz w:val="32"/>
          <w:szCs w:val="32"/>
        </w:rPr>
        <w:t>；住房保障支出</w:t>
      </w:r>
      <w:r w:rsidR="002F175C">
        <w:rPr>
          <w:rFonts w:ascii="仿宋" w:eastAsia="仿宋" w:hAnsi="仿宋" w:cs="仿宋" w:hint="eastAsia"/>
          <w:color w:val="000000"/>
          <w:sz w:val="32"/>
          <w:szCs w:val="32"/>
        </w:rPr>
        <w:t>75.97</w:t>
      </w:r>
      <w:r w:rsidR="002F175C" w:rsidRPr="00CE49DA">
        <w:rPr>
          <w:rFonts w:ascii="仿宋" w:eastAsia="仿宋" w:hAnsi="仿宋" w:cs="仿宋" w:hint="eastAsia"/>
          <w:color w:val="000000"/>
          <w:sz w:val="32"/>
          <w:szCs w:val="32"/>
        </w:rPr>
        <w:t>万元，</w:t>
      </w:r>
      <w:r w:rsidR="002F175C">
        <w:rPr>
          <w:rStyle w:val="a9"/>
          <w:rFonts w:ascii="仿宋" w:eastAsia="仿宋" w:hAnsi="仿宋" w:cs="仿宋" w:hint="eastAsia"/>
          <w:color w:val="000000"/>
          <w:sz w:val="32"/>
          <w:szCs w:val="32"/>
        </w:rPr>
        <w:t>占</w:t>
      </w:r>
      <w:r w:rsidR="002F175C">
        <w:rPr>
          <w:rFonts w:ascii="仿宋" w:eastAsia="仿宋" w:hAnsi="仿宋" w:cs="仿宋" w:hint="eastAsia"/>
          <w:color w:val="000000"/>
          <w:sz w:val="32"/>
          <w:szCs w:val="32"/>
        </w:rPr>
        <w:t>5.58</w:t>
      </w:r>
      <w:r w:rsidR="005B31E9">
        <w:rPr>
          <w:rFonts w:eastAsia="仿宋_GB2312" w:cs="仿宋_GB2312"/>
          <w:sz w:val="32"/>
          <w:szCs w:val="32"/>
        </w:rPr>
        <w:t>%</w:t>
      </w:r>
      <w:r w:rsidR="005B31E9">
        <w:rPr>
          <w:rFonts w:eastAsia="仿宋_GB2312" w:cs="仿宋_GB2312" w:hint="eastAsia"/>
          <w:sz w:val="32"/>
          <w:szCs w:val="32"/>
        </w:rPr>
        <w:t>。</w:t>
      </w:r>
    </w:p>
    <w:p w:rsidR="001734AA" w:rsidRDefault="005B31E9">
      <w:pPr>
        <w:pStyle w:val="a0"/>
        <w:spacing w:before="93"/>
        <w:jc w:val="center"/>
      </w:pPr>
      <w:r>
        <w:rPr>
          <w:rFonts w:hint="eastAsia"/>
          <w:noProof/>
        </w:rPr>
        <w:drawing>
          <wp:inline distT="0" distB="0" distL="0" distR="0">
            <wp:extent cx="5274310" cy="1724025"/>
            <wp:effectExtent l="19050" t="0" r="21590" b="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Pr>
          <w:rFonts w:hAnsi="仿宋" w:hint="eastAsia"/>
          <w:sz w:val="32"/>
          <w:szCs w:val="32"/>
        </w:rPr>
        <w:t>图6：一般公共预算财政拨款支出决算结构</w:t>
      </w:r>
    </w:p>
    <w:p w:rsidR="001734AA" w:rsidRDefault="005B31E9">
      <w:pPr>
        <w:spacing w:line="600" w:lineRule="exact"/>
        <w:ind w:firstLineChars="200" w:firstLine="643"/>
        <w:outlineLvl w:val="2"/>
        <w:rPr>
          <w:rFonts w:ascii="楷体" w:eastAsia="楷体" w:hAnsi="楷体"/>
          <w:b/>
          <w:sz w:val="32"/>
          <w:szCs w:val="32"/>
        </w:rPr>
      </w:pPr>
      <w:bookmarkStart w:id="30" w:name="_Toc15377212"/>
      <w:r>
        <w:rPr>
          <w:rFonts w:ascii="楷体" w:eastAsia="楷体" w:hAnsi="楷体" w:hint="eastAsia"/>
          <w:b/>
          <w:sz w:val="32"/>
          <w:szCs w:val="32"/>
        </w:rPr>
        <w:t>（三）一般公共预算财政拨款支出决算具体情况</w:t>
      </w:r>
      <w:bookmarkEnd w:id="30"/>
    </w:p>
    <w:p w:rsidR="001734AA" w:rsidRDefault="007B065A">
      <w:pPr>
        <w:spacing w:line="600" w:lineRule="exact"/>
        <w:ind w:firstLineChars="200" w:firstLine="640"/>
        <w:outlineLvl w:val="2"/>
        <w:rPr>
          <w:rFonts w:eastAsia="仿宋_GB2312" w:cs="仿宋_GB2312"/>
          <w:sz w:val="32"/>
          <w:szCs w:val="32"/>
        </w:rPr>
      </w:pPr>
      <w:r>
        <w:rPr>
          <w:rFonts w:eastAsia="仿宋_GB2312" w:cs="仿宋_GB2312" w:hint="eastAsia"/>
          <w:sz w:val="32"/>
          <w:szCs w:val="32"/>
        </w:rPr>
        <w:t>2025</w:t>
      </w:r>
      <w:r w:rsidR="005B31E9">
        <w:rPr>
          <w:rFonts w:eastAsia="仿宋_GB2312" w:cs="仿宋_GB2312" w:hint="eastAsia"/>
          <w:sz w:val="32"/>
          <w:szCs w:val="32"/>
        </w:rPr>
        <w:t>年度一般公共预算财政拨款支出决算数为</w:t>
      </w:r>
      <w:r w:rsidR="0025225C">
        <w:rPr>
          <w:rFonts w:eastAsia="仿宋_GB2312" w:cs="仿宋_GB2312" w:hint="eastAsia"/>
          <w:sz w:val="32"/>
          <w:szCs w:val="32"/>
        </w:rPr>
        <w:t>1360.45</w:t>
      </w:r>
      <w:r w:rsidR="005B31E9">
        <w:rPr>
          <w:rFonts w:eastAsia="仿宋_GB2312" w:cs="仿宋_GB2312" w:hint="eastAsia"/>
          <w:sz w:val="32"/>
          <w:szCs w:val="32"/>
        </w:rPr>
        <w:t>万元，</w:t>
      </w:r>
      <w:r w:rsidR="005B31E9">
        <w:rPr>
          <w:rStyle w:val="a9"/>
          <w:rFonts w:ascii="仿宋" w:eastAsia="仿宋" w:hAnsi="仿宋" w:cs="仿宋" w:hint="eastAsia"/>
          <w:b w:val="0"/>
          <w:color w:val="000000"/>
          <w:sz w:val="32"/>
          <w:szCs w:val="32"/>
        </w:rPr>
        <w:t>完成预算100</w:t>
      </w:r>
      <w:r w:rsidR="005B31E9">
        <w:rPr>
          <w:rStyle w:val="a9"/>
          <w:rFonts w:ascii="仿宋" w:eastAsia="仿宋" w:hAnsi="仿宋" w:cs="仿宋"/>
          <w:b w:val="0"/>
          <w:color w:val="000000"/>
          <w:sz w:val="32"/>
          <w:szCs w:val="32"/>
        </w:rPr>
        <w:t>%</w:t>
      </w:r>
      <w:r w:rsidR="005B31E9">
        <w:rPr>
          <w:rStyle w:val="a9"/>
          <w:rFonts w:ascii="仿宋" w:eastAsia="仿宋" w:hAnsi="仿宋" w:cs="仿宋" w:hint="eastAsia"/>
          <w:b w:val="0"/>
          <w:color w:val="000000"/>
          <w:sz w:val="32"/>
          <w:szCs w:val="32"/>
        </w:rPr>
        <w:t>。</w:t>
      </w:r>
      <w:r w:rsidR="005B31E9">
        <w:rPr>
          <w:rFonts w:eastAsia="仿宋_GB2312" w:cs="仿宋_GB2312" w:hint="eastAsia"/>
          <w:sz w:val="32"/>
          <w:szCs w:val="32"/>
        </w:rPr>
        <w:t>其中：</w:t>
      </w:r>
    </w:p>
    <w:p w:rsidR="001734AA" w:rsidRDefault="005B31E9">
      <w:pPr>
        <w:spacing w:line="600" w:lineRule="exact"/>
        <w:ind w:firstLineChars="200" w:firstLine="640"/>
        <w:rPr>
          <w:rFonts w:ascii="仿宋" w:eastAsia="仿宋" w:hAnsi="仿宋"/>
          <w:bCs/>
          <w:color w:val="000000"/>
          <w:sz w:val="32"/>
          <w:szCs w:val="32"/>
        </w:rPr>
      </w:pPr>
      <w:r>
        <w:rPr>
          <w:rStyle w:val="a9"/>
          <w:rFonts w:ascii="仿宋" w:eastAsia="仿宋" w:hAnsi="仿宋" w:cs="仿宋"/>
          <w:b w:val="0"/>
          <w:color w:val="000000"/>
          <w:sz w:val="32"/>
          <w:szCs w:val="32"/>
        </w:rPr>
        <w:t>1.</w:t>
      </w:r>
      <w:r>
        <w:rPr>
          <w:rStyle w:val="a9"/>
          <w:rFonts w:ascii="仿宋" w:eastAsia="仿宋" w:hAnsi="仿宋" w:cs="仿宋" w:hint="eastAsia"/>
          <w:b w:val="0"/>
          <w:color w:val="000000"/>
          <w:sz w:val="32"/>
          <w:szCs w:val="32"/>
        </w:rPr>
        <w:t>一般公共服务（类）人大事务（款）行政运行（项）</w:t>
      </w:r>
      <w:r>
        <w:rPr>
          <w:rStyle w:val="a9"/>
          <w:rFonts w:ascii="仿宋" w:eastAsia="仿宋" w:hAnsi="仿宋" w:cs="仿宋"/>
          <w:b w:val="0"/>
          <w:color w:val="000000"/>
          <w:sz w:val="32"/>
          <w:szCs w:val="32"/>
        </w:rPr>
        <w:t xml:space="preserve">: </w:t>
      </w:r>
      <w:r>
        <w:rPr>
          <w:rStyle w:val="a9"/>
          <w:rFonts w:ascii="仿宋" w:eastAsia="仿宋" w:hAnsi="仿宋" w:cs="仿宋" w:hint="eastAsia"/>
          <w:b w:val="0"/>
          <w:color w:val="000000"/>
          <w:sz w:val="32"/>
          <w:szCs w:val="32"/>
        </w:rPr>
        <w:t>支出决算为</w:t>
      </w:r>
      <w:r w:rsidR="007E7568" w:rsidRPr="007E7568">
        <w:rPr>
          <w:rStyle w:val="a9"/>
          <w:rFonts w:ascii="仿宋" w:eastAsia="仿宋" w:hAnsi="仿宋" w:cs="仿宋"/>
          <w:b w:val="0"/>
          <w:color w:val="000000"/>
          <w:sz w:val="32"/>
          <w:szCs w:val="32"/>
        </w:rPr>
        <w:t>750.29</w:t>
      </w:r>
      <w:r>
        <w:rPr>
          <w:rStyle w:val="a9"/>
          <w:rFonts w:ascii="仿宋" w:eastAsia="仿宋" w:hAnsi="仿宋" w:cs="仿宋" w:hint="eastAsia"/>
          <w:b w:val="0"/>
          <w:color w:val="000000"/>
          <w:sz w:val="32"/>
          <w:szCs w:val="32"/>
        </w:rPr>
        <w:t>万元，完成预算100</w:t>
      </w:r>
      <w:r>
        <w:rPr>
          <w:rStyle w:val="a9"/>
          <w:rFonts w:ascii="仿宋" w:eastAsia="仿宋" w:hAnsi="仿宋" w:cs="仿宋"/>
          <w:b w:val="0"/>
          <w:color w:val="000000"/>
          <w:sz w:val="32"/>
          <w:szCs w:val="32"/>
        </w:rPr>
        <w:t>%</w:t>
      </w:r>
      <w:r>
        <w:rPr>
          <w:rStyle w:val="a9"/>
          <w:rFonts w:ascii="仿宋" w:eastAsia="仿宋" w:hAnsi="仿宋" w:cs="仿宋" w:hint="eastAsia"/>
          <w:b w:val="0"/>
          <w:color w:val="000000"/>
          <w:sz w:val="32"/>
          <w:szCs w:val="32"/>
        </w:rPr>
        <w:t>。</w:t>
      </w:r>
    </w:p>
    <w:p w:rsidR="001734AA" w:rsidRDefault="005B31E9">
      <w:pPr>
        <w:spacing w:line="600" w:lineRule="exact"/>
        <w:ind w:firstLineChars="200" w:firstLine="640"/>
        <w:rPr>
          <w:rStyle w:val="a9"/>
          <w:rFonts w:cs="仿宋"/>
          <w:b w:val="0"/>
          <w:bCs/>
        </w:rPr>
      </w:pPr>
      <w:r>
        <w:rPr>
          <w:rStyle w:val="a9"/>
          <w:rFonts w:ascii="仿宋" w:eastAsia="仿宋" w:hAnsi="仿宋" w:cs="仿宋"/>
          <w:b w:val="0"/>
          <w:color w:val="000000"/>
          <w:sz w:val="32"/>
          <w:szCs w:val="32"/>
        </w:rPr>
        <w:t>2.</w:t>
      </w:r>
      <w:r>
        <w:rPr>
          <w:rStyle w:val="a9"/>
          <w:rFonts w:ascii="仿宋" w:eastAsia="仿宋" w:hAnsi="仿宋" w:cs="仿宋" w:hint="eastAsia"/>
          <w:b w:val="0"/>
          <w:color w:val="000000"/>
          <w:sz w:val="32"/>
          <w:szCs w:val="32"/>
        </w:rPr>
        <w:t>一般公共服务（类）人大事务（款）人大会议（项）</w:t>
      </w:r>
      <w:r>
        <w:rPr>
          <w:rStyle w:val="a9"/>
          <w:rFonts w:ascii="仿宋" w:eastAsia="仿宋" w:hAnsi="仿宋" w:cs="仿宋"/>
          <w:b w:val="0"/>
          <w:color w:val="000000"/>
          <w:sz w:val="32"/>
          <w:szCs w:val="32"/>
        </w:rPr>
        <w:t>:</w:t>
      </w:r>
      <w:r>
        <w:rPr>
          <w:rStyle w:val="a9"/>
          <w:rFonts w:ascii="仿宋" w:eastAsia="仿宋" w:hAnsi="仿宋" w:cs="仿宋" w:hint="eastAsia"/>
          <w:b w:val="0"/>
          <w:color w:val="000000"/>
          <w:sz w:val="32"/>
          <w:szCs w:val="32"/>
        </w:rPr>
        <w:lastRenderedPageBreak/>
        <w:t>支出决算为</w:t>
      </w:r>
      <w:r w:rsidR="007E7568" w:rsidRPr="007E7568">
        <w:rPr>
          <w:rStyle w:val="a9"/>
          <w:rFonts w:ascii="仿宋" w:eastAsia="仿宋" w:hAnsi="仿宋" w:cs="仿宋"/>
          <w:b w:val="0"/>
          <w:color w:val="000000"/>
          <w:sz w:val="32"/>
          <w:szCs w:val="32"/>
        </w:rPr>
        <w:t>23</w:t>
      </w:r>
      <w:r>
        <w:rPr>
          <w:rStyle w:val="a9"/>
          <w:rFonts w:ascii="仿宋" w:eastAsia="仿宋" w:hAnsi="仿宋" w:cs="仿宋" w:hint="eastAsia"/>
          <w:b w:val="0"/>
          <w:color w:val="000000"/>
          <w:sz w:val="32"/>
          <w:szCs w:val="32"/>
        </w:rPr>
        <w:t>万元，完成预算100</w:t>
      </w:r>
      <w:r>
        <w:rPr>
          <w:rStyle w:val="a9"/>
          <w:rFonts w:ascii="仿宋" w:eastAsia="仿宋" w:hAnsi="仿宋" w:cs="仿宋"/>
          <w:b w:val="0"/>
          <w:color w:val="000000"/>
          <w:sz w:val="32"/>
          <w:szCs w:val="32"/>
        </w:rPr>
        <w:t>%</w:t>
      </w:r>
      <w:r>
        <w:rPr>
          <w:rStyle w:val="a9"/>
          <w:rFonts w:ascii="仿宋" w:eastAsia="仿宋" w:hAnsi="仿宋" w:cs="仿宋" w:hint="eastAsia"/>
          <w:b w:val="0"/>
          <w:color w:val="000000"/>
          <w:sz w:val="32"/>
          <w:szCs w:val="32"/>
        </w:rPr>
        <w:t>。</w:t>
      </w:r>
    </w:p>
    <w:p w:rsidR="001734AA" w:rsidRDefault="005B31E9">
      <w:pPr>
        <w:spacing w:line="600" w:lineRule="exact"/>
        <w:ind w:firstLineChars="200" w:firstLine="640"/>
        <w:rPr>
          <w:rStyle w:val="a9"/>
          <w:rFonts w:ascii="仿宋" w:eastAsia="仿宋" w:hAnsi="仿宋" w:cs="仿宋"/>
          <w:b w:val="0"/>
          <w:color w:val="000000"/>
          <w:sz w:val="32"/>
          <w:szCs w:val="32"/>
        </w:rPr>
      </w:pPr>
      <w:r>
        <w:rPr>
          <w:rStyle w:val="a9"/>
          <w:rFonts w:ascii="仿宋" w:eastAsia="仿宋" w:hAnsi="仿宋" w:cs="仿宋" w:hint="eastAsia"/>
          <w:b w:val="0"/>
          <w:color w:val="000000"/>
          <w:sz w:val="32"/>
          <w:szCs w:val="32"/>
        </w:rPr>
        <w:t>3</w:t>
      </w:r>
      <w:r>
        <w:rPr>
          <w:rStyle w:val="a9"/>
          <w:rFonts w:ascii="仿宋" w:eastAsia="仿宋" w:hAnsi="仿宋" w:cs="仿宋"/>
          <w:b w:val="0"/>
          <w:color w:val="000000"/>
          <w:sz w:val="32"/>
          <w:szCs w:val="32"/>
        </w:rPr>
        <w:t>.</w:t>
      </w:r>
      <w:r>
        <w:rPr>
          <w:rStyle w:val="a9"/>
          <w:rFonts w:ascii="仿宋" w:eastAsia="仿宋" w:hAnsi="仿宋" w:cs="仿宋" w:hint="eastAsia"/>
          <w:b w:val="0"/>
          <w:color w:val="000000"/>
          <w:sz w:val="32"/>
          <w:szCs w:val="32"/>
        </w:rPr>
        <w:t>一般公共服务（类）人大事务（款）人大监督（项）</w:t>
      </w:r>
      <w:r>
        <w:rPr>
          <w:rStyle w:val="a9"/>
          <w:rFonts w:ascii="仿宋" w:eastAsia="仿宋" w:hAnsi="仿宋" w:cs="仿宋"/>
          <w:b w:val="0"/>
          <w:color w:val="000000"/>
          <w:sz w:val="32"/>
          <w:szCs w:val="32"/>
        </w:rPr>
        <w:t xml:space="preserve">: </w:t>
      </w:r>
      <w:r>
        <w:rPr>
          <w:rStyle w:val="a9"/>
          <w:rFonts w:ascii="仿宋" w:eastAsia="仿宋" w:hAnsi="仿宋" w:cs="仿宋" w:hint="eastAsia"/>
          <w:b w:val="0"/>
          <w:color w:val="000000"/>
          <w:sz w:val="32"/>
          <w:szCs w:val="32"/>
        </w:rPr>
        <w:t>支出决算为</w:t>
      </w:r>
      <w:r w:rsidR="007E7568" w:rsidRPr="007E7568">
        <w:rPr>
          <w:rStyle w:val="a9"/>
          <w:rFonts w:ascii="仿宋" w:eastAsia="仿宋" w:hAnsi="仿宋" w:cs="仿宋"/>
          <w:b w:val="0"/>
          <w:color w:val="000000"/>
          <w:sz w:val="32"/>
          <w:szCs w:val="32"/>
        </w:rPr>
        <w:t>19.39</w:t>
      </w:r>
      <w:r>
        <w:rPr>
          <w:rStyle w:val="a9"/>
          <w:rFonts w:ascii="仿宋" w:eastAsia="仿宋" w:hAnsi="仿宋" w:cs="仿宋" w:hint="eastAsia"/>
          <w:b w:val="0"/>
          <w:color w:val="000000"/>
          <w:sz w:val="32"/>
          <w:szCs w:val="32"/>
        </w:rPr>
        <w:t>万元，完成预算100</w:t>
      </w:r>
      <w:r>
        <w:rPr>
          <w:rStyle w:val="a9"/>
          <w:rFonts w:ascii="仿宋" w:eastAsia="仿宋" w:hAnsi="仿宋" w:cs="仿宋"/>
          <w:b w:val="0"/>
          <w:color w:val="000000"/>
          <w:sz w:val="32"/>
          <w:szCs w:val="32"/>
        </w:rPr>
        <w:t>%</w:t>
      </w:r>
      <w:r>
        <w:rPr>
          <w:rStyle w:val="a9"/>
          <w:rFonts w:ascii="仿宋" w:eastAsia="仿宋" w:hAnsi="仿宋" w:cs="仿宋" w:hint="eastAsia"/>
          <w:b w:val="0"/>
          <w:color w:val="000000"/>
          <w:sz w:val="32"/>
          <w:szCs w:val="32"/>
        </w:rPr>
        <w:t>。</w:t>
      </w:r>
    </w:p>
    <w:p w:rsidR="001734AA" w:rsidRDefault="005B31E9">
      <w:pPr>
        <w:spacing w:line="600" w:lineRule="exact"/>
        <w:ind w:firstLineChars="200" w:firstLine="640"/>
        <w:rPr>
          <w:rStyle w:val="a9"/>
          <w:rFonts w:cs="仿宋"/>
          <w:b w:val="0"/>
          <w:bCs/>
        </w:rPr>
      </w:pPr>
      <w:r>
        <w:rPr>
          <w:rStyle w:val="a9"/>
          <w:rFonts w:ascii="仿宋" w:eastAsia="仿宋" w:hAnsi="仿宋" w:cs="仿宋" w:hint="eastAsia"/>
          <w:b w:val="0"/>
          <w:color w:val="000000"/>
          <w:sz w:val="32"/>
          <w:szCs w:val="32"/>
        </w:rPr>
        <w:t>4</w:t>
      </w:r>
      <w:r>
        <w:rPr>
          <w:rStyle w:val="a9"/>
          <w:rFonts w:ascii="仿宋" w:eastAsia="仿宋" w:hAnsi="仿宋" w:cs="仿宋"/>
          <w:b w:val="0"/>
          <w:color w:val="000000"/>
          <w:sz w:val="32"/>
          <w:szCs w:val="32"/>
        </w:rPr>
        <w:t>.</w:t>
      </w:r>
      <w:r>
        <w:rPr>
          <w:rStyle w:val="a9"/>
          <w:rFonts w:ascii="仿宋" w:eastAsia="仿宋" w:hAnsi="仿宋" w:cs="仿宋" w:hint="eastAsia"/>
          <w:b w:val="0"/>
          <w:color w:val="000000"/>
          <w:sz w:val="32"/>
          <w:szCs w:val="32"/>
        </w:rPr>
        <w:t>一般公共服务（类）人大事务（款）人大代表履职能力提升（项）</w:t>
      </w:r>
      <w:r>
        <w:rPr>
          <w:rStyle w:val="a9"/>
          <w:rFonts w:ascii="仿宋" w:eastAsia="仿宋" w:hAnsi="仿宋" w:cs="仿宋"/>
          <w:b w:val="0"/>
          <w:color w:val="000000"/>
          <w:sz w:val="32"/>
          <w:szCs w:val="32"/>
        </w:rPr>
        <w:t>:</w:t>
      </w:r>
      <w:r>
        <w:rPr>
          <w:rStyle w:val="a9"/>
          <w:rFonts w:ascii="仿宋" w:eastAsia="仿宋" w:hAnsi="仿宋" w:cs="仿宋" w:hint="eastAsia"/>
          <w:b w:val="0"/>
          <w:color w:val="000000"/>
          <w:sz w:val="32"/>
          <w:szCs w:val="32"/>
        </w:rPr>
        <w:t>支出决算为</w:t>
      </w:r>
      <w:r w:rsidR="007E7568" w:rsidRPr="007E7568">
        <w:rPr>
          <w:rStyle w:val="a9"/>
          <w:rFonts w:ascii="仿宋" w:eastAsia="仿宋" w:hAnsi="仿宋" w:cs="仿宋"/>
          <w:b w:val="0"/>
          <w:color w:val="000000"/>
          <w:sz w:val="32"/>
          <w:szCs w:val="32"/>
        </w:rPr>
        <w:t>88.87</w:t>
      </w:r>
      <w:r>
        <w:rPr>
          <w:rStyle w:val="a9"/>
          <w:rFonts w:ascii="仿宋" w:eastAsia="仿宋" w:hAnsi="仿宋" w:cs="仿宋" w:hint="eastAsia"/>
          <w:b w:val="0"/>
          <w:color w:val="000000"/>
          <w:sz w:val="32"/>
          <w:szCs w:val="32"/>
        </w:rPr>
        <w:t>万元，完成预算100</w:t>
      </w:r>
      <w:r>
        <w:rPr>
          <w:rStyle w:val="a9"/>
          <w:rFonts w:ascii="仿宋" w:eastAsia="仿宋" w:hAnsi="仿宋" w:cs="仿宋"/>
          <w:b w:val="0"/>
          <w:color w:val="000000"/>
          <w:sz w:val="32"/>
          <w:szCs w:val="32"/>
        </w:rPr>
        <w:t>%</w:t>
      </w:r>
      <w:r>
        <w:rPr>
          <w:rStyle w:val="a9"/>
          <w:rFonts w:ascii="仿宋" w:eastAsia="仿宋" w:hAnsi="仿宋" w:cs="仿宋" w:hint="eastAsia"/>
          <w:b w:val="0"/>
          <w:color w:val="000000"/>
          <w:sz w:val="32"/>
          <w:szCs w:val="32"/>
        </w:rPr>
        <w:t>。</w:t>
      </w:r>
    </w:p>
    <w:p w:rsidR="001734AA" w:rsidRDefault="005B31E9">
      <w:pPr>
        <w:spacing w:line="600" w:lineRule="exact"/>
        <w:ind w:firstLineChars="200" w:firstLine="640"/>
        <w:rPr>
          <w:rStyle w:val="a9"/>
          <w:rFonts w:cs="仿宋"/>
          <w:b w:val="0"/>
          <w:bCs/>
        </w:rPr>
      </w:pPr>
      <w:r>
        <w:rPr>
          <w:rStyle w:val="a9"/>
          <w:rFonts w:ascii="仿宋" w:eastAsia="仿宋" w:hAnsi="仿宋" w:cs="仿宋" w:hint="eastAsia"/>
          <w:b w:val="0"/>
          <w:color w:val="000000"/>
          <w:sz w:val="32"/>
          <w:szCs w:val="32"/>
        </w:rPr>
        <w:t>5</w:t>
      </w:r>
      <w:r>
        <w:rPr>
          <w:rStyle w:val="a9"/>
          <w:rFonts w:ascii="仿宋" w:eastAsia="仿宋" w:hAnsi="仿宋" w:cs="仿宋"/>
          <w:b w:val="0"/>
          <w:color w:val="000000"/>
          <w:sz w:val="32"/>
          <w:szCs w:val="32"/>
        </w:rPr>
        <w:t>.</w:t>
      </w:r>
      <w:r>
        <w:rPr>
          <w:rStyle w:val="a9"/>
          <w:rFonts w:ascii="仿宋" w:eastAsia="仿宋" w:hAnsi="仿宋" w:cs="仿宋" w:hint="eastAsia"/>
          <w:b w:val="0"/>
          <w:color w:val="000000"/>
          <w:sz w:val="32"/>
          <w:szCs w:val="32"/>
        </w:rPr>
        <w:t xml:space="preserve"> 一般公共服务（类）人大事务（款）事业运行（项）</w:t>
      </w:r>
      <w:r>
        <w:rPr>
          <w:rStyle w:val="a9"/>
          <w:rFonts w:ascii="仿宋" w:eastAsia="仿宋" w:hAnsi="仿宋" w:cs="仿宋"/>
          <w:b w:val="0"/>
          <w:color w:val="000000"/>
          <w:sz w:val="32"/>
          <w:szCs w:val="32"/>
        </w:rPr>
        <w:t xml:space="preserve">: </w:t>
      </w:r>
      <w:r>
        <w:rPr>
          <w:rStyle w:val="a9"/>
          <w:rFonts w:ascii="仿宋" w:eastAsia="仿宋" w:hAnsi="仿宋" w:cs="仿宋" w:hint="eastAsia"/>
          <w:b w:val="0"/>
          <w:color w:val="000000"/>
          <w:sz w:val="32"/>
          <w:szCs w:val="32"/>
        </w:rPr>
        <w:t>支出决算为</w:t>
      </w:r>
      <w:r w:rsidR="007E7568" w:rsidRPr="007E7568">
        <w:rPr>
          <w:rStyle w:val="a9"/>
          <w:rFonts w:ascii="仿宋" w:eastAsia="仿宋" w:hAnsi="仿宋" w:cs="仿宋"/>
          <w:b w:val="0"/>
          <w:color w:val="000000"/>
          <w:sz w:val="32"/>
          <w:szCs w:val="32"/>
        </w:rPr>
        <w:t>24.46</w:t>
      </w:r>
      <w:r>
        <w:rPr>
          <w:rStyle w:val="a9"/>
          <w:rFonts w:ascii="仿宋" w:eastAsia="仿宋" w:hAnsi="仿宋" w:cs="仿宋" w:hint="eastAsia"/>
          <w:b w:val="0"/>
          <w:color w:val="000000"/>
          <w:sz w:val="32"/>
          <w:szCs w:val="32"/>
        </w:rPr>
        <w:t>万元，完成预算100</w:t>
      </w:r>
      <w:r>
        <w:rPr>
          <w:rStyle w:val="a9"/>
          <w:rFonts w:ascii="仿宋" w:eastAsia="仿宋" w:hAnsi="仿宋" w:cs="仿宋"/>
          <w:b w:val="0"/>
          <w:color w:val="000000"/>
          <w:sz w:val="32"/>
          <w:szCs w:val="32"/>
        </w:rPr>
        <w:t>%</w:t>
      </w:r>
      <w:r>
        <w:rPr>
          <w:rStyle w:val="a9"/>
          <w:rFonts w:ascii="仿宋" w:eastAsia="仿宋" w:hAnsi="仿宋" w:cs="仿宋" w:hint="eastAsia"/>
          <w:b w:val="0"/>
          <w:color w:val="000000"/>
          <w:sz w:val="32"/>
          <w:szCs w:val="32"/>
        </w:rPr>
        <w:t>。</w:t>
      </w:r>
    </w:p>
    <w:p w:rsidR="001734AA" w:rsidRDefault="005B31E9">
      <w:pPr>
        <w:spacing w:line="600" w:lineRule="exact"/>
        <w:ind w:firstLineChars="200" w:firstLine="640"/>
        <w:rPr>
          <w:rStyle w:val="a9"/>
          <w:rFonts w:ascii="仿宋" w:eastAsia="仿宋" w:hAnsi="仿宋" w:cs="仿宋"/>
          <w:b w:val="0"/>
          <w:color w:val="000000"/>
          <w:sz w:val="32"/>
          <w:szCs w:val="32"/>
        </w:rPr>
      </w:pPr>
      <w:r>
        <w:rPr>
          <w:rStyle w:val="a9"/>
          <w:rFonts w:ascii="仿宋" w:eastAsia="仿宋" w:hAnsi="仿宋" w:cs="仿宋" w:hint="eastAsia"/>
          <w:b w:val="0"/>
          <w:color w:val="000000"/>
          <w:sz w:val="32"/>
          <w:szCs w:val="32"/>
        </w:rPr>
        <w:t>6</w:t>
      </w:r>
      <w:r>
        <w:rPr>
          <w:rStyle w:val="a9"/>
          <w:rFonts w:ascii="仿宋" w:eastAsia="仿宋" w:hAnsi="仿宋" w:cs="仿宋"/>
          <w:b w:val="0"/>
          <w:color w:val="000000"/>
          <w:sz w:val="32"/>
          <w:szCs w:val="32"/>
        </w:rPr>
        <w:t>.</w:t>
      </w:r>
      <w:r>
        <w:rPr>
          <w:rStyle w:val="a9"/>
          <w:rFonts w:ascii="仿宋" w:eastAsia="仿宋" w:hAnsi="仿宋" w:cs="仿宋" w:hint="eastAsia"/>
          <w:b w:val="0"/>
          <w:color w:val="000000"/>
          <w:sz w:val="32"/>
          <w:szCs w:val="32"/>
        </w:rPr>
        <w:t>一般公共服务（类）人大事务（款）其他人大事务支出（项）</w:t>
      </w:r>
      <w:r>
        <w:rPr>
          <w:rStyle w:val="a9"/>
          <w:rFonts w:ascii="仿宋" w:eastAsia="仿宋" w:hAnsi="仿宋" w:cs="仿宋"/>
          <w:b w:val="0"/>
          <w:color w:val="000000"/>
          <w:sz w:val="32"/>
          <w:szCs w:val="32"/>
        </w:rPr>
        <w:t xml:space="preserve">: </w:t>
      </w:r>
      <w:r>
        <w:rPr>
          <w:rStyle w:val="a9"/>
          <w:rFonts w:ascii="仿宋" w:eastAsia="仿宋" w:hAnsi="仿宋" w:cs="仿宋" w:hint="eastAsia"/>
          <w:b w:val="0"/>
          <w:color w:val="000000"/>
          <w:sz w:val="32"/>
          <w:szCs w:val="32"/>
        </w:rPr>
        <w:t>支出决算为</w:t>
      </w:r>
      <w:r w:rsidR="007E7568" w:rsidRPr="007E7568">
        <w:rPr>
          <w:rStyle w:val="a9"/>
          <w:rFonts w:ascii="仿宋" w:eastAsia="仿宋" w:hAnsi="仿宋" w:cs="仿宋"/>
          <w:b w:val="0"/>
          <w:color w:val="000000"/>
          <w:sz w:val="32"/>
          <w:szCs w:val="32"/>
        </w:rPr>
        <w:t>201.65</w:t>
      </w:r>
      <w:r>
        <w:rPr>
          <w:rStyle w:val="a9"/>
          <w:rFonts w:ascii="仿宋" w:eastAsia="仿宋" w:hAnsi="仿宋" w:cs="仿宋" w:hint="eastAsia"/>
          <w:b w:val="0"/>
          <w:color w:val="000000"/>
          <w:sz w:val="32"/>
          <w:szCs w:val="32"/>
        </w:rPr>
        <w:t>万元，完成预算100</w:t>
      </w:r>
      <w:r>
        <w:rPr>
          <w:rStyle w:val="a9"/>
          <w:rFonts w:ascii="仿宋" w:eastAsia="仿宋" w:hAnsi="仿宋" w:cs="仿宋"/>
          <w:b w:val="0"/>
          <w:color w:val="000000"/>
          <w:sz w:val="32"/>
          <w:szCs w:val="32"/>
        </w:rPr>
        <w:t>%</w:t>
      </w:r>
      <w:r>
        <w:rPr>
          <w:rStyle w:val="a9"/>
          <w:rFonts w:ascii="仿宋" w:eastAsia="仿宋" w:hAnsi="仿宋" w:cs="仿宋" w:hint="eastAsia"/>
          <w:b w:val="0"/>
          <w:color w:val="000000"/>
          <w:sz w:val="32"/>
          <w:szCs w:val="32"/>
        </w:rPr>
        <w:t>。</w:t>
      </w:r>
    </w:p>
    <w:p w:rsidR="001734AA" w:rsidRDefault="005B31E9">
      <w:pPr>
        <w:spacing w:line="600" w:lineRule="exact"/>
        <w:ind w:firstLineChars="200" w:firstLine="640"/>
        <w:rPr>
          <w:rStyle w:val="a9"/>
          <w:rFonts w:ascii="仿宋" w:eastAsia="仿宋" w:hAnsi="仿宋" w:cs="仿宋"/>
          <w:b w:val="0"/>
          <w:color w:val="000000"/>
          <w:sz w:val="32"/>
          <w:szCs w:val="32"/>
        </w:rPr>
      </w:pPr>
      <w:r>
        <w:rPr>
          <w:rStyle w:val="a9"/>
          <w:rFonts w:ascii="仿宋" w:eastAsia="仿宋" w:hAnsi="仿宋" w:cs="仿宋" w:hint="eastAsia"/>
          <w:b w:val="0"/>
          <w:color w:val="000000"/>
          <w:sz w:val="32"/>
          <w:szCs w:val="32"/>
        </w:rPr>
        <w:t>7.社会保障和就业（类）行政事业单位养老支出（款）行政单位离退休（项）</w:t>
      </w:r>
      <w:r>
        <w:rPr>
          <w:rStyle w:val="a9"/>
          <w:rFonts w:ascii="仿宋" w:eastAsia="仿宋" w:hAnsi="仿宋" w:cs="仿宋"/>
          <w:b w:val="0"/>
          <w:color w:val="000000"/>
          <w:sz w:val="32"/>
          <w:szCs w:val="32"/>
        </w:rPr>
        <w:t>:</w:t>
      </w:r>
      <w:r>
        <w:rPr>
          <w:rStyle w:val="a9"/>
          <w:rFonts w:ascii="仿宋" w:eastAsia="仿宋" w:hAnsi="仿宋" w:cs="仿宋" w:hint="eastAsia"/>
          <w:b w:val="0"/>
          <w:color w:val="000000"/>
          <w:sz w:val="32"/>
          <w:szCs w:val="32"/>
        </w:rPr>
        <w:t>支出决算为</w:t>
      </w:r>
      <w:r w:rsidR="007050AF" w:rsidRPr="007050AF">
        <w:rPr>
          <w:rStyle w:val="a9"/>
          <w:rFonts w:ascii="仿宋" w:eastAsia="仿宋" w:hAnsi="仿宋" w:cs="仿宋"/>
          <w:b w:val="0"/>
          <w:color w:val="000000"/>
          <w:sz w:val="32"/>
          <w:szCs w:val="32"/>
        </w:rPr>
        <w:t>40.28</w:t>
      </w:r>
      <w:r>
        <w:rPr>
          <w:rStyle w:val="a9"/>
          <w:rFonts w:ascii="仿宋" w:eastAsia="仿宋" w:hAnsi="仿宋" w:cs="仿宋" w:hint="eastAsia"/>
          <w:b w:val="0"/>
          <w:color w:val="000000"/>
          <w:sz w:val="32"/>
          <w:szCs w:val="32"/>
        </w:rPr>
        <w:t>万元，完成预算100</w:t>
      </w:r>
      <w:r>
        <w:rPr>
          <w:rStyle w:val="a9"/>
          <w:rFonts w:ascii="仿宋" w:eastAsia="仿宋" w:hAnsi="仿宋" w:cs="仿宋"/>
          <w:b w:val="0"/>
          <w:color w:val="000000"/>
          <w:sz w:val="32"/>
          <w:szCs w:val="32"/>
        </w:rPr>
        <w:t>%</w:t>
      </w:r>
      <w:r>
        <w:rPr>
          <w:rStyle w:val="a9"/>
          <w:rFonts w:ascii="仿宋" w:eastAsia="仿宋" w:hAnsi="仿宋" w:cs="仿宋" w:hint="eastAsia"/>
          <w:b w:val="0"/>
          <w:color w:val="000000"/>
          <w:sz w:val="32"/>
          <w:szCs w:val="32"/>
        </w:rPr>
        <w:t>。</w:t>
      </w:r>
    </w:p>
    <w:p w:rsidR="001734AA" w:rsidRDefault="005B31E9">
      <w:pPr>
        <w:spacing w:line="600" w:lineRule="exact"/>
        <w:ind w:firstLineChars="200" w:firstLine="640"/>
        <w:rPr>
          <w:rStyle w:val="a9"/>
          <w:rFonts w:cs="仿宋"/>
          <w:b w:val="0"/>
          <w:bCs/>
        </w:rPr>
      </w:pPr>
      <w:r>
        <w:rPr>
          <w:rStyle w:val="a9"/>
          <w:rFonts w:ascii="仿宋" w:eastAsia="仿宋" w:hAnsi="仿宋" w:cs="仿宋" w:hint="eastAsia"/>
          <w:b w:val="0"/>
          <w:color w:val="000000"/>
          <w:sz w:val="32"/>
          <w:szCs w:val="32"/>
        </w:rPr>
        <w:t>8.社会保障和就业（类）行政事业单位养老支出（款）机关事业单位基本养老保险缴费支出（项）</w:t>
      </w:r>
      <w:r>
        <w:rPr>
          <w:rStyle w:val="a9"/>
          <w:rFonts w:ascii="仿宋" w:eastAsia="仿宋" w:hAnsi="仿宋" w:cs="仿宋"/>
          <w:b w:val="0"/>
          <w:color w:val="000000"/>
          <w:sz w:val="32"/>
          <w:szCs w:val="32"/>
        </w:rPr>
        <w:t>:</w:t>
      </w:r>
      <w:r>
        <w:rPr>
          <w:rStyle w:val="a9"/>
          <w:rFonts w:ascii="仿宋" w:eastAsia="仿宋" w:hAnsi="仿宋" w:cs="仿宋" w:hint="eastAsia"/>
          <w:b w:val="0"/>
          <w:color w:val="000000"/>
          <w:sz w:val="32"/>
          <w:szCs w:val="32"/>
        </w:rPr>
        <w:t>支出决算为</w:t>
      </w:r>
      <w:r w:rsidR="007050AF" w:rsidRPr="007050AF">
        <w:rPr>
          <w:rStyle w:val="a9"/>
          <w:rFonts w:ascii="仿宋" w:eastAsia="仿宋" w:hAnsi="仿宋" w:cs="仿宋"/>
          <w:b w:val="0"/>
          <w:color w:val="000000"/>
          <w:sz w:val="32"/>
          <w:szCs w:val="32"/>
        </w:rPr>
        <w:t>86.91</w:t>
      </w:r>
      <w:r>
        <w:rPr>
          <w:rStyle w:val="a9"/>
          <w:rFonts w:ascii="仿宋" w:eastAsia="仿宋" w:hAnsi="仿宋" w:cs="仿宋" w:hint="eastAsia"/>
          <w:b w:val="0"/>
          <w:color w:val="000000"/>
          <w:sz w:val="32"/>
          <w:szCs w:val="32"/>
        </w:rPr>
        <w:t>万元，完成预算100</w:t>
      </w:r>
      <w:r>
        <w:rPr>
          <w:rStyle w:val="a9"/>
          <w:rFonts w:ascii="仿宋" w:eastAsia="仿宋" w:hAnsi="仿宋" w:cs="仿宋"/>
          <w:b w:val="0"/>
          <w:color w:val="000000"/>
          <w:sz w:val="32"/>
          <w:szCs w:val="32"/>
        </w:rPr>
        <w:t>%</w:t>
      </w:r>
      <w:r>
        <w:rPr>
          <w:rStyle w:val="a9"/>
          <w:rFonts w:ascii="仿宋" w:eastAsia="仿宋" w:hAnsi="仿宋" w:cs="仿宋" w:hint="eastAsia"/>
          <w:b w:val="0"/>
          <w:color w:val="000000"/>
          <w:sz w:val="32"/>
          <w:szCs w:val="32"/>
        </w:rPr>
        <w:t>。</w:t>
      </w:r>
    </w:p>
    <w:p w:rsidR="001734AA" w:rsidRDefault="005B31E9">
      <w:pPr>
        <w:spacing w:line="600" w:lineRule="exact"/>
        <w:ind w:firstLineChars="200" w:firstLine="640"/>
        <w:rPr>
          <w:rStyle w:val="a9"/>
          <w:rFonts w:cs="仿宋"/>
          <w:b w:val="0"/>
          <w:bCs/>
        </w:rPr>
      </w:pPr>
      <w:r>
        <w:rPr>
          <w:rStyle w:val="a9"/>
          <w:rFonts w:ascii="仿宋" w:eastAsia="仿宋" w:hAnsi="仿宋" w:cs="仿宋" w:hint="eastAsia"/>
          <w:b w:val="0"/>
          <w:color w:val="000000"/>
          <w:sz w:val="32"/>
          <w:szCs w:val="32"/>
        </w:rPr>
        <w:t>9.社会保障和就业（类）行政事业单位养老支出（款）机关事业单位职业年金缴费支出（项）</w:t>
      </w:r>
      <w:r>
        <w:rPr>
          <w:rStyle w:val="a9"/>
          <w:rFonts w:ascii="仿宋" w:eastAsia="仿宋" w:hAnsi="仿宋" w:cs="仿宋"/>
          <w:b w:val="0"/>
          <w:color w:val="000000"/>
          <w:sz w:val="32"/>
          <w:szCs w:val="32"/>
        </w:rPr>
        <w:t>:</w:t>
      </w:r>
      <w:r>
        <w:rPr>
          <w:rStyle w:val="a9"/>
          <w:rFonts w:ascii="仿宋" w:eastAsia="仿宋" w:hAnsi="仿宋" w:cs="仿宋" w:hint="eastAsia"/>
          <w:b w:val="0"/>
          <w:color w:val="000000"/>
          <w:sz w:val="32"/>
          <w:szCs w:val="32"/>
        </w:rPr>
        <w:t>支出决算为</w:t>
      </w:r>
      <w:r w:rsidR="007050AF" w:rsidRPr="007050AF">
        <w:rPr>
          <w:rStyle w:val="a9"/>
          <w:rFonts w:ascii="仿宋" w:eastAsia="仿宋" w:hAnsi="仿宋" w:cs="仿宋"/>
          <w:b w:val="0"/>
          <w:color w:val="000000"/>
          <w:sz w:val="32"/>
          <w:szCs w:val="32"/>
        </w:rPr>
        <w:t>9.72</w:t>
      </w:r>
      <w:r>
        <w:rPr>
          <w:rStyle w:val="a9"/>
          <w:rFonts w:ascii="仿宋" w:eastAsia="仿宋" w:hAnsi="仿宋" w:cs="仿宋" w:hint="eastAsia"/>
          <w:b w:val="0"/>
          <w:color w:val="000000"/>
          <w:sz w:val="32"/>
          <w:szCs w:val="32"/>
        </w:rPr>
        <w:t>万元，完成预算100</w:t>
      </w:r>
      <w:r>
        <w:rPr>
          <w:rStyle w:val="a9"/>
          <w:rFonts w:ascii="仿宋" w:eastAsia="仿宋" w:hAnsi="仿宋" w:cs="仿宋"/>
          <w:b w:val="0"/>
          <w:color w:val="000000"/>
          <w:sz w:val="32"/>
          <w:szCs w:val="32"/>
        </w:rPr>
        <w:t>%</w:t>
      </w:r>
      <w:r>
        <w:rPr>
          <w:rStyle w:val="a9"/>
          <w:rFonts w:ascii="仿宋" w:eastAsia="仿宋" w:hAnsi="仿宋" w:cs="仿宋" w:hint="eastAsia"/>
          <w:b w:val="0"/>
          <w:color w:val="000000"/>
          <w:sz w:val="32"/>
          <w:szCs w:val="32"/>
        </w:rPr>
        <w:t>。</w:t>
      </w:r>
    </w:p>
    <w:p w:rsidR="001734AA" w:rsidRDefault="005B31E9">
      <w:pPr>
        <w:spacing w:line="600" w:lineRule="exact"/>
        <w:ind w:firstLineChars="200" w:firstLine="640"/>
        <w:rPr>
          <w:rStyle w:val="a9"/>
          <w:rFonts w:ascii="仿宋" w:eastAsia="仿宋" w:hAnsi="仿宋" w:cs="仿宋"/>
          <w:b w:val="0"/>
          <w:color w:val="000000"/>
          <w:sz w:val="32"/>
          <w:szCs w:val="32"/>
        </w:rPr>
      </w:pPr>
      <w:r>
        <w:rPr>
          <w:rStyle w:val="a9"/>
          <w:rFonts w:ascii="仿宋" w:eastAsia="仿宋" w:hAnsi="仿宋" w:cs="仿宋" w:hint="eastAsia"/>
          <w:b w:val="0"/>
          <w:color w:val="000000"/>
          <w:sz w:val="32"/>
          <w:szCs w:val="32"/>
        </w:rPr>
        <w:t>10</w:t>
      </w:r>
      <w:r>
        <w:rPr>
          <w:rStyle w:val="a9"/>
          <w:rFonts w:ascii="仿宋" w:eastAsia="仿宋" w:hAnsi="仿宋" w:cs="仿宋"/>
          <w:b w:val="0"/>
          <w:color w:val="000000"/>
          <w:sz w:val="32"/>
          <w:szCs w:val="32"/>
        </w:rPr>
        <w:t>.</w:t>
      </w:r>
      <w:r>
        <w:rPr>
          <w:rStyle w:val="a9"/>
          <w:rFonts w:ascii="仿宋" w:eastAsia="仿宋" w:hAnsi="仿宋" w:cs="仿宋" w:hint="eastAsia"/>
          <w:b w:val="0"/>
          <w:color w:val="000000"/>
          <w:sz w:val="32"/>
          <w:szCs w:val="32"/>
        </w:rPr>
        <w:t>卫生健康支出（类）行政事业单位医疗（款）行政单位医疗（项）</w:t>
      </w:r>
      <w:r>
        <w:rPr>
          <w:rStyle w:val="a9"/>
          <w:rFonts w:ascii="仿宋" w:eastAsia="仿宋" w:hAnsi="仿宋" w:cs="仿宋"/>
          <w:b w:val="0"/>
          <w:color w:val="000000"/>
          <w:sz w:val="32"/>
          <w:szCs w:val="32"/>
        </w:rPr>
        <w:t>:</w:t>
      </w:r>
      <w:r>
        <w:rPr>
          <w:rStyle w:val="a9"/>
          <w:rFonts w:ascii="仿宋" w:eastAsia="仿宋" w:hAnsi="仿宋" w:cs="仿宋" w:hint="eastAsia"/>
          <w:b w:val="0"/>
          <w:color w:val="000000"/>
          <w:sz w:val="32"/>
          <w:szCs w:val="32"/>
        </w:rPr>
        <w:t>支出决算为</w:t>
      </w:r>
      <w:r w:rsidR="00342FD5" w:rsidRPr="00342FD5">
        <w:rPr>
          <w:rStyle w:val="a9"/>
          <w:rFonts w:ascii="仿宋" w:eastAsia="仿宋" w:hAnsi="仿宋" w:cs="仿宋"/>
          <w:b w:val="0"/>
          <w:color w:val="000000"/>
          <w:sz w:val="32"/>
          <w:szCs w:val="32"/>
        </w:rPr>
        <w:t>29.44</w:t>
      </w:r>
      <w:r>
        <w:rPr>
          <w:rStyle w:val="a9"/>
          <w:rFonts w:ascii="仿宋" w:eastAsia="仿宋" w:hAnsi="仿宋" w:cs="仿宋" w:hint="eastAsia"/>
          <w:b w:val="0"/>
          <w:color w:val="000000"/>
          <w:sz w:val="32"/>
          <w:szCs w:val="32"/>
        </w:rPr>
        <w:t>万元，完成预算100</w:t>
      </w:r>
      <w:r>
        <w:rPr>
          <w:rStyle w:val="a9"/>
          <w:rFonts w:ascii="仿宋" w:eastAsia="仿宋" w:hAnsi="仿宋" w:cs="仿宋"/>
          <w:b w:val="0"/>
          <w:color w:val="000000"/>
          <w:sz w:val="32"/>
          <w:szCs w:val="32"/>
        </w:rPr>
        <w:t>%</w:t>
      </w:r>
      <w:r>
        <w:rPr>
          <w:rStyle w:val="a9"/>
          <w:rFonts w:ascii="仿宋" w:eastAsia="仿宋" w:hAnsi="仿宋" w:cs="仿宋" w:hint="eastAsia"/>
          <w:b w:val="0"/>
          <w:color w:val="000000"/>
          <w:sz w:val="32"/>
          <w:szCs w:val="32"/>
        </w:rPr>
        <w:t>。</w:t>
      </w:r>
    </w:p>
    <w:p w:rsidR="001734AA" w:rsidRDefault="005B31E9">
      <w:pPr>
        <w:spacing w:line="600" w:lineRule="exact"/>
        <w:ind w:firstLineChars="200" w:firstLine="640"/>
        <w:rPr>
          <w:rStyle w:val="a9"/>
          <w:rFonts w:ascii="仿宋" w:eastAsia="仿宋" w:hAnsi="仿宋" w:cs="仿宋"/>
          <w:b w:val="0"/>
          <w:color w:val="000000"/>
          <w:sz w:val="32"/>
          <w:szCs w:val="32"/>
        </w:rPr>
      </w:pPr>
      <w:r>
        <w:rPr>
          <w:rStyle w:val="a9"/>
          <w:rFonts w:ascii="仿宋" w:eastAsia="仿宋" w:hAnsi="仿宋" w:cs="仿宋" w:hint="eastAsia"/>
          <w:b w:val="0"/>
          <w:color w:val="000000"/>
          <w:sz w:val="32"/>
          <w:szCs w:val="32"/>
        </w:rPr>
        <w:t>11.卫生健康支出（类）行政事业单位医疗（款）事业单位医疗（项）</w:t>
      </w:r>
      <w:r>
        <w:rPr>
          <w:rStyle w:val="a9"/>
          <w:rFonts w:ascii="仿宋" w:eastAsia="仿宋" w:hAnsi="仿宋" w:cs="仿宋"/>
          <w:b w:val="0"/>
          <w:color w:val="000000"/>
          <w:sz w:val="32"/>
          <w:szCs w:val="32"/>
        </w:rPr>
        <w:t>:</w:t>
      </w:r>
      <w:r>
        <w:rPr>
          <w:rStyle w:val="a9"/>
          <w:rFonts w:ascii="仿宋" w:eastAsia="仿宋" w:hAnsi="仿宋" w:cs="仿宋" w:hint="eastAsia"/>
          <w:b w:val="0"/>
          <w:color w:val="000000"/>
          <w:sz w:val="32"/>
          <w:szCs w:val="32"/>
        </w:rPr>
        <w:t>支出决算为</w:t>
      </w:r>
      <w:r w:rsidR="00342FD5" w:rsidRPr="00342FD5">
        <w:rPr>
          <w:rStyle w:val="a9"/>
          <w:rFonts w:ascii="仿宋" w:eastAsia="仿宋" w:hAnsi="仿宋" w:cs="仿宋"/>
          <w:b w:val="0"/>
          <w:color w:val="000000"/>
          <w:sz w:val="32"/>
          <w:szCs w:val="32"/>
        </w:rPr>
        <w:t>1.05</w:t>
      </w:r>
      <w:r>
        <w:rPr>
          <w:rStyle w:val="a9"/>
          <w:rFonts w:ascii="仿宋" w:eastAsia="仿宋" w:hAnsi="仿宋" w:cs="仿宋" w:hint="eastAsia"/>
          <w:b w:val="0"/>
          <w:color w:val="000000"/>
          <w:sz w:val="32"/>
          <w:szCs w:val="32"/>
        </w:rPr>
        <w:t>万元，完成预算100</w:t>
      </w:r>
      <w:r>
        <w:rPr>
          <w:rStyle w:val="a9"/>
          <w:rFonts w:ascii="仿宋" w:eastAsia="仿宋" w:hAnsi="仿宋" w:cs="仿宋"/>
          <w:b w:val="0"/>
          <w:color w:val="000000"/>
          <w:sz w:val="32"/>
          <w:szCs w:val="32"/>
        </w:rPr>
        <w:t>%</w:t>
      </w:r>
      <w:r>
        <w:rPr>
          <w:rStyle w:val="a9"/>
          <w:rFonts w:ascii="仿宋" w:eastAsia="仿宋" w:hAnsi="仿宋" w:cs="仿宋" w:hint="eastAsia"/>
          <w:b w:val="0"/>
          <w:color w:val="000000"/>
          <w:sz w:val="32"/>
          <w:szCs w:val="32"/>
        </w:rPr>
        <w:t>。</w:t>
      </w:r>
    </w:p>
    <w:p w:rsidR="001734AA" w:rsidRDefault="005B31E9">
      <w:pPr>
        <w:spacing w:line="600" w:lineRule="exact"/>
        <w:ind w:firstLineChars="200" w:firstLine="640"/>
        <w:rPr>
          <w:rStyle w:val="a9"/>
          <w:rFonts w:cs="仿宋"/>
          <w:b w:val="0"/>
          <w:bCs/>
        </w:rPr>
      </w:pPr>
      <w:r>
        <w:rPr>
          <w:rStyle w:val="a9"/>
          <w:rFonts w:ascii="仿宋" w:eastAsia="仿宋" w:hAnsi="仿宋" w:cs="仿宋" w:hint="eastAsia"/>
          <w:b w:val="0"/>
          <w:color w:val="000000"/>
          <w:sz w:val="32"/>
          <w:szCs w:val="32"/>
        </w:rPr>
        <w:t>12.卫生健康支出（类）行政事业单位医疗（款）公务员医疗补助（项）</w:t>
      </w:r>
      <w:r>
        <w:rPr>
          <w:rStyle w:val="a9"/>
          <w:rFonts w:ascii="仿宋" w:eastAsia="仿宋" w:hAnsi="仿宋" w:cs="仿宋"/>
          <w:b w:val="0"/>
          <w:color w:val="000000"/>
          <w:sz w:val="32"/>
          <w:szCs w:val="32"/>
        </w:rPr>
        <w:t>:</w:t>
      </w:r>
      <w:r>
        <w:rPr>
          <w:rStyle w:val="a9"/>
          <w:rFonts w:ascii="仿宋" w:eastAsia="仿宋" w:hAnsi="仿宋" w:cs="仿宋" w:hint="eastAsia"/>
          <w:b w:val="0"/>
          <w:color w:val="000000"/>
          <w:sz w:val="32"/>
          <w:szCs w:val="32"/>
        </w:rPr>
        <w:t>支出决算为</w:t>
      </w:r>
      <w:r w:rsidR="00342FD5" w:rsidRPr="00342FD5">
        <w:rPr>
          <w:rStyle w:val="a9"/>
          <w:rFonts w:ascii="仿宋" w:eastAsia="仿宋" w:hAnsi="仿宋" w:cs="仿宋"/>
          <w:b w:val="0"/>
          <w:color w:val="000000"/>
          <w:sz w:val="32"/>
          <w:szCs w:val="32"/>
        </w:rPr>
        <w:t>7.46</w:t>
      </w:r>
      <w:r>
        <w:rPr>
          <w:rStyle w:val="a9"/>
          <w:rFonts w:ascii="仿宋" w:eastAsia="仿宋" w:hAnsi="仿宋" w:cs="仿宋" w:hint="eastAsia"/>
          <w:b w:val="0"/>
          <w:color w:val="000000"/>
          <w:sz w:val="32"/>
          <w:szCs w:val="32"/>
        </w:rPr>
        <w:t>万元，完成预算100</w:t>
      </w:r>
      <w:r>
        <w:rPr>
          <w:rStyle w:val="a9"/>
          <w:rFonts w:ascii="仿宋" w:eastAsia="仿宋" w:hAnsi="仿宋" w:cs="仿宋"/>
          <w:b w:val="0"/>
          <w:color w:val="000000"/>
          <w:sz w:val="32"/>
          <w:szCs w:val="32"/>
        </w:rPr>
        <w:t>%</w:t>
      </w:r>
      <w:r>
        <w:rPr>
          <w:rStyle w:val="a9"/>
          <w:rFonts w:ascii="仿宋" w:eastAsia="仿宋" w:hAnsi="仿宋" w:cs="仿宋" w:hint="eastAsia"/>
          <w:b w:val="0"/>
          <w:color w:val="000000"/>
          <w:sz w:val="32"/>
          <w:szCs w:val="32"/>
        </w:rPr>
        <w:t>。</w:t>
      </w:r>
    </w:p>
    <w:p w:rsidR="001734AA" w:rsidRDefault="005B31E9">
      <w:pPr>
        <w:spacing w:line="600" w:lineRule="exact"/>
        <w:ind w:firstLineChars="200" w:firstLine="640"/>
        <w:rPr>
          <w:rStyle w:val="a9"/>
          <w:rFonts w:cs="仿宋"/>
          <w:b w:val="0"/>
          <w:bCs/>
        </w:rPr>
      </w:pPr>
      <w:r>
        <w:rPr>
          <w:rStyle w:val="a9"/>
          <w:rFonts w:ascii="仿宋" w:eastAsia="仿宋" w:hAnsi="仿宋" w:cs="仿宋" w:hint="eastAsia"/>
          <w:b w:val="0"/>
          <w:color w:val="000000"/>
          <w:sz w:val="32"/>
          <w:szCs w:val="32"/>
        </w:rPr>
        <w:lastRenderedPageBreak/>
        <w:t>13. 卫生健康支出（类）行政事业单位医疗（款）其他行政事业单位医疗支出（项）</w:t>
      </w:r>
      <w:r>
        <w:rPr>
          <w:rStyle w:val="a9"/>
          <w:rFonts w:ascii="仿宋" w:eastAsia="仿宋" w:hAnsi="仿宋" w:cs="仿宋"/>
          <w:b w:val="0"/>
          <w:color w:val="000000"/>
          <w:sz w:val="32"/>
          <w:szCs w:val="32"/>
        </w:rPr>
        <w:t>:</w:t>
      </w:r>
      <w:r>
        <w:rPr>
          <w:rStyle w:val="a9"/>
          <w:rFonts w:ascii="仿宋" w:eastAsia="仿宋" w:hAnsi="仿宋" w:cs="仿宋" w:hint="eastAsia"/>
          <w:b w:val="0"/>
          <w:color w:val="000000"/>
          <w:sz w:val="32"/>
          <w:szCs w:val="32"/>
        </w:rPr>
        <w:t>支出决算为</w:t>
      </w:r>
      <w:r w:rsidR="00342FD5" w:rsidRPr="00342FD5">
        <w:rPr>
          <w:rStyle w:val="a9"/>
          <w:rFonts w:ascii="仿宋" w:eastAsia="仿宋" w:hAnsi="仿宋" w:cs="仿宋"/>
          <w:b w:val="0"/>
          <w:color w:val="000000"/>
          <w:sz w:val="32"/>
          <w:szCs w:val="32"/>
        </w:rPr>
        <w:t>0.2</w:t>
      </w:r>
      <w:r>
        <w:rPr>
          <w:rStyle w:val="a9"/>
          <w:rFonts w:ascii="仿宋" w:eastAsia="仿宋" w:hAnsi="仿宋" w:cs="仿宋" w:hint="eastAsia"/>
          <w:b w:val="0"/>
          <w:color w:val="000000"/>
          <w:sz w:val="32"/>
          <w:szCs w:val="32"/>
        </w:rPr>
        <w:t>万元，完成预算100</w:t>
      </w:r>
      <w:r>
        <w:rPr>
          <w:rStyle w:val="a9"/>
          <w:rFonts w:ascii="仿宋" w:eastAsia="仿宋" w:hAnsi="仿宋" w:cs="仿宋"/>
          <w:b w:val="0"/>
          <w:color w:val="000000"/>
          <w:sz w:val="32"/>
          <w:szCs w:val="32"/>
        </w:rPr>
        <w:t>%</w:t>
      </w:r>
      <w:r>
        <w:rPr>
          <w:rStyle w:val="a9"/>
          <w:rFonts w:ascii="仿宋" w:eastAsia="仿宋" w:hAnsi="仿宋" w:cs="仿宋" w:hint="eastAsia"/>
          <w:b w:val="0"/>
          <w:color w:val="000000"/>
          <w:sz w:val="32"/>
          <w:szCs w:val="32"/>
        </w:rPr>
        <w:t>。</w:t>
      </w:r>
    </w:p>
    <w:p w:rsidR="001734AA" w:rsidRDefault="005B31E9">
      <w:pPr>
        <w:spacing w:line="600" w:lineRule="exact"/>
        <w:ind w:firstLineChars="200" w:firstLine="640"/>
        <w:rPr>
          <w:rStyle w:val="a9"/>
          <w:rFonts w:ascii="仿宋" w:eastAsia="仿宋" w:hAnsi="仿宋" w:cs="仿宋"/>
          <w:b w:val="0"/>
          <w:color w:val="000000"/>
          <w:sz w:val="32"/>
          <w:szCs w:val="32"/>
        </w:rPr>
      </w:pPr>
      <w:r>
        <w:rPr>
          <w:rStyle w:val="a9"/>
          <w:rFonts w:ascii="仿宋" w:eastAsia="仿宋" w:hAnsi="仿宋" w:cs="仿宋" w:hint="eastAsia"/>
          <w:b w:val="0"/>
          <w:color w:val="000000"/>
          <w:sz w:val="32"/>
          <w:szCs w:val="32"/>
        </w:rPr>
        <w:t>14.农林水支出（类）巩固脱贫衔接乡村振兴（款）其他巩固脱贫衔接乡村振兴支出（项）:支出决算为</w:t>
      </w:r>
      <w:r w:rsidR="00342FD5" w:rsidRPr="00342FD5">
        <w:rPr>
          <w:rStyle w:val="a9"/>
          <w:rFonts w:ascii="仿宋" w:eastAsia="仿宋" w:hAnsi="仿宋" w:cs="仿宋"/>
          <w:b w:val="0"/>
          <w:color w:val="000000"/>
          <w:sz w:val="32"/>
          <w:szCs w:val="32"/>
        </w:rPr>
        <w:t>1.76</w:t>
      </w:r>
      <w:r>
        <w:rPr>
          <w:rStyle w:val="a9"/>
          <w:rFonts w:ascii="仿宋" w:eastAsia="仿宋" w:hAnsi="仿宋" w:cs="仿宋" w:hint="eastAsia"/>
          <w:b w:val="0"/>
          <w:color w:val="000000"/>
          <w:sz w:val="32"/>
          <w:szCs w:val="32"/>
        </w:rPr>
        <w:t>万元，完成预算100</w:t>
      </w:r>
      <w:r>
        <w:rPr>
          <w:rStyle w:val="a9"/>
          <w:rFonts w:ascii="仿宋" w:eastAsia="仿宋" w:hAnsi="仿宋" w:cs="仿宋"/>
          <w:b w:val="0"/>
          <w:color w:val="000000"/>
          <w:sz w:val="32"/>
          <w:szCs w:val="32"/>
        </w:rPr>
        <w:t>%</w:t>
      </w:r>
      <w:r>
        <w:rPr>
          <w:rStyle w:val="a9"/>
          <w:rFonts w:ascii="仿宋" w:eastAsia="仿宋" w:hAnsi="仿宋" w:cs="仿宋" w:hint="eastAsia"/>
          <w:b w:val="0"/>
          <w:color w:val="000000"/>
          <w:sz w:val="32"/>
          <w:szCs w:val="32"/>
        </w:rPr>
        <w:t>。</w:t>
      </w:r>
    </w:p>
    <w:p w:rsidR="001734AA" w:rsidRDefault="005B31E9">
      <w:pPr>
        <w:spacing w:line="600" w:lineRule="exact"/>
        <w:ind w:firstLineChars="200" w:firstLine="640"/>
        <w:rPr>
          <w:rFonts w:ascii="仿宋" w:eastAsia="仿宋" w:hAnsi="仿宋"/>
          <w:sz w:val="32"/>
          <w:szCs w:val="32"/>
        </w:rPr>
      </w:pPr>
      <w:r>
        <w:rPr>
          <w:rStyle w:val="a9"/>
          <w:rFonts w:ascii="仿宋" w:eastAsia="仿宋" w:hAnsi="仿宋" w:cs="仿宋" w:hint="eastAsia"/>
          <w:b w:val="0"/>
          <w:color w:val="000000"/>
          <w:sz w:val="32"/>
          <w:szCs w:val="32"/>
        </w:rPr>
        <w:t>15.住房保障支出（类）住房改革支出（款）住房公积金（项）:支出决算为</w:t>
      </w:r>
      <w:r w:rsidR="00342FD5" w:rsidRPr="00342FD5">
        <w:rPr>
          <w:rStyle w:val="a9"/>
          <w:rFonts w:ascii="仿宋" w:eastAsia="仿宋" w:hAnsi="仿宋" w:cs="仿宋"/>
          <w:b w:val="0"/>
          <w:color w:val="000000"/>
          <w:sz w:val="32"/>
          <w:szCs w:val="32"/>
        </w:rPr>
        <w:t>75.97</w:t>
      </w:r>
      <w:r>
        <w:rPr>
          <w:rStyle w:val="a9"/>
          <w:rFonts w:ascii="仿宋" w:eastAsia="仿宋" w:hAnsi="仿宋" w:cs="仿宋" w:hint="eastAsia"/>
          <w:b w:val="0"/>
          <w:color w:val="000000"/>
          <w:sz w:val="32"/>
          <w:szCs w:val="32"/>
        </w:rPr>
        <w:t>万元，完成预算100</w:t>
      </w:r>
      <w:r>
        <w:rPr>
          <w:rStyle w:val="a9"/>
          <w:rFonts w:ascii="仿宋" w:eastAsia="仿宋" w:hAnsi="仿宋" w:cs="仿宋"/>
          <w:b w:val="0"/>
          <w:color w:val="000000"/>
          <w:sz w:val="32"/>
          <w:szCs w:val="32"/>
        </w:rPr>
        <w:t>%</w:t>
      </w:r>
      <w:r>
        <w:rPr>
          <w:rStyle w:val="a9"/>
          <w:rFonts w:ascii="仿宋" w:eastAsia="仿宋" w:hAnsi="仿宋" w:cs="仿宋" w:hint="eastAsia"/>
          <w:b w:val="0"/>
          <w:color w:val="000000"/>
          <w:sz w:val="32"/>
          <w:szCs w:val="32"/>
        </w:rPr>
        <w:t>。</w:t>
      </w:r>
    </w:p>
    <w:p w:rsidR="001734AA" w:rsidRDefault="005B31E9">
      <w:pPr>
        <w:tabs>
          <w:tab w:val="right" w:pos="8306"/>
        </w:tabs>
        <w:spacing w:line="600" w:lineRule="exact"/>
        <w:ind w:firstLine="640"/>
        <w:outlineLvl w:val="1"/>
        <w:rPr>
          <w:rStyle w:val="2Char"/>
        </w:rPr>
      </w:pPr>
      <w:bookmarkStart w:id="31" w:name="_Toc15396608"/>
      <w:bookmarkStart w:id="32" w:name="_Toc15377214"/>
      <w:r>
        <w:rPr>
          <w:rFonts w:ascii="黑体" w:eastAsia="黑体" w:hint="eastAsia"/>
          <w:sz w:val="32"/>
          <w:szCs w:val="32"/>
        </w:rPr>
        <w:t>六</w:t>
      </w:r>
      <w:r>
        <w:rPr>
          <w:rFonts w:ascii="黑体" w:eastAsia="黑体" w:hint="eastAsia"/>
          <w:b/>
          <w:sz w:val="32"/>
          <w:szCs w:val="32"/>
        </w:rPr>
        <w:t>、</w:t>
      </w:r>
      <w:r>
        <w:rPr>
          <w:rFonts w:ascii="黑体" w:eastAsia="黑体" w:hAnsi="黑体" w:hint="eastAsia"/>
          <w:b/>
          <w:sz w:val="32"/>
          <w:szCs w:val="32"/>
        </w:rPr>
        <w:t>一</w:t>
      </w:r>
      <w:r>
        <w:rPr>
          <w:rStyle w:val="2Char"/>
          <w:rFonts w:ascii="黑体" w:eastAsia="黑体" w:hAnsi="黑体" w:hint="eastAsia"/>
          <w:b w:val="0"/>
        </w:rPr>
        <w:t>般公共预算财政拨款基本支出决算情况说明</w:t>
      </w:r>
      <w:bookmarkEnd w:id="31"/>
      <w:bookmarkEnd w:id="32"/>
      <w:r>
        <w:rPr>
          <w:rStyle w:val="2Char"/>
          <w:rFonts w:ascii="黑体" w:eastAsia="黑体" w:hAnsi="黑体"/>
          <w:b w:val="0"/>
        </w:rPr>
        <w:tab/>
      </w:r>
    </w:p>
    <w:p w:rsidR="001734AA" w:rsidRDefault="007B065A">
      <w:pPr>
        <w:spacing w:line="600" w:lineRule="exact"/>
        <w:ind w:firstLine="645"/>
        <w:rPr>
          <w:rFonts w:ascii="仿宋" w:eastAsia="仿宋" w:hAnsi="仿宋"/>
          <w:color w:val="000000"/>
          <w:sz w:val="32"/>
          <w:szCs w:val="32"/>
        </w:rPr>
      </w:pPr>
      <w:r>
        <w:rPr>
          <w:rFonts w:eastAsia="仿宋_GB2312" w:cs="仿宋_GB2312" w:hint="eastAsia"/>
          <w:sz w:val="32"/>
          <w:szCs w:val="32"/>
        </w:rPr>
        <w:t>2025</w:t>
      </w:r>
      <w:r w:rsidR="005B31E9">
        <w:rPr>
          <w:rFonts w:eastAsia="仿宋_GB2312" w:cs="仿宋_GB2312" w:hint="eastAsia"/>
          <w:sz w:val="32"/>
          <w:szCs w:val="32"/>
        </w:rPr>
        <w:t>年度一般公共预算财政拨款基本支出</w:t>
      </w:r>
      <w:r w:rsidR="001B3909">
        <w:rPr>
          <w:rFonts w:ascii="仿宋" w:eastAsia="仿宋" w:hAnsi="仿宋" w:hint="eastAsia"/>
          <w:sz w:val="32"/>
          <w:szCs w:val="32"/>
        </w:rPr>
        <w:t>1027.54</w:t>
      </w:r>
      <w:r w:rsidR="005B31E9">
        <w:rPr>
          <w:rFonts w:ascii="仿宋" w:eastAsia="仿宋" w:hAnsi="仿宋" w:cs="仿宋" w:hint="eastAsia"/>
          <w:color w:val="000000"/>
          <w:sz w:val="32"/>
          <w:szCs w:val="32"/>
        </w:rPr>
        <w:t>万元，其中：</w:t>
      </w:r>
    </w:p>
    <w:p w:rsidR="001734AA" w:rsidRDefault="005B31E9">
      <w:pPr>
        <w:spacing w:line="600" w:lineRule="exact"/>
        <w:ind w:firstLine="645"/>
        <w:rPr>
          <w:rFonts w:ascii="仿宋" w:eastAsia="仿宋" w:hAnsi="仿宋" w:cs="仿宋"/>
          <w:color w:val="000000"/>
          <w:sz w:val="32"/>
          <w:szCs w:val="32"/>
        </w:rPr>
      </w:pPr>
      <w:r>
        <w:rPr>
          <w:rFonts w:ascii="仿宋" w:eastAsia="仿宋" w:hAnsi="仿宋" w:cs="仿宋" w:hint="eastAsia"/>
          <w:color w:val="000000"/>
          <w:sz w:val="32"/>
          <w:szCs w:val="32"/>
        </w:rPr>
        <w:t>人员经费</w:t>
      </w:r>
      <w:r w:rsidR="00355CAA" w:rsidRPr="00355CAA">
        <w:rPr>
          <w:rFonts w:ascii="仿宋" w:eastAsia="仿宋" w:hAnsi="仿宋" w:cs="仿宋" w:hint="eastAsia"/>
          <w:color w:val="000000"/>
          <w:sz w:val="32"/>
          <w:szCs w:val="32"/>
        </w:rPr>
        <w:t>920.31</w:t>
      </w:r>
      <w:r>
        <w:rPr>
          <w:rFonts w:ascii="仿宋" w:eastAsia="仿宋" w:hAnsi="仿宋" w:cs="仿宋" w:hint="eastAsia"/>
          <w:color w:val="000000"/>
          <w:sz w:val="32"/>
          <w:szCs w:val="32"/>
        </w:rPr>
        <w:t>万元，主要包括：基本工资、津贴补贴、奖金、绩效工资、机关事业单位基本养老保险缴费、职业年金缴费、职工基本医疗保险缴费、公务员医疗补助缴费、其他社会保障缴费、住房公积金、其他工资福利支出、离休费、生活补助、医疗费补助、奖励金、其他对个人和家庭的补助。</w:t>
      </w:r>
    </w:p>
    <w:p w:rsidR="001734AA" w:rsidRDefault="005B31E9">
      <w:pPr>
        <w:spacing w:line="600" w:lineRule="exact"/>
        <w:ind w:firstLine="645"/>
        <w:rPr>
          <w:rFonts w:ascii="仿宋" w:eastAsia="仿宋" w:hAnsi="仿宋"/>
          <w:b/>
          <w:sz w:val="32"/>
          <w:szCs w:val="32"/>
        </w:rPr>
      </w:pPr>
      <w:r>
        <w:rPr>
          <w:rFonts w:ascii="仿宋" w:eastAsia="仿宋" w:hAnsi="仿宋" w:cs="仿宋" w:hint="eastAsia"/>
          <w:color w:val="000000"/>
          <w:sz w:val="32"/>
          <w:szCs w:val="32"/>
        </w:rPr>
        <w:t>公用经费</w:t>
      </w:r>
      <w:r w:rsidR="00355CAA" w:rsidRPr="00355CAA">
        <w:rPr>
          <w:rFonts w:ascii="仿宋" w:eastAsia="仿宋" w:hAnsi="仿宋" w:cs="仿宋" w:hint="eastAsia"/>
          <w:color w:val="000000"/>
          <w:sz w:val="32"/>
          <w:szCs w:val="32"/>
        </w:rPr>
        <w:t>107.23</w:t>
      </w:r>
      <w:r>
        <w:rPr>
          <w:rFonts w:ascii="仿宋" w:eastAsia="仿宋" w:hAnsi="仿宋" w:cs="仿宋" w:hint="eastAsia"/>
          <w:color w:val="000000"/>
          <w:sz w:val="32"/>
          <w:szCs w:val="32"/>
        </w:rPr>
        <w:t>万元，主要包括：办公费、水费、电费、公务接待费、工会经费、福利费、其他交通费、其他商品和服务支出。</w:t>
      </w:r>
    </w:p>
    <w:p w:rsidR="001734AA" w:rsidRDefault="005B31E9">
      <w:pPr>
        <w:spacing w:line="600" w:lineRule="exact"/>
        <w:ind w:firstLine="640"/>
        <w:outlineLvl w:val="1"/>
        <w:rPr>
          <w:rStyle w:val="2Char"/>
          <w:rFonts w:ascii="黑体" w:eastAsia="黑体" w:hAnsi="黑体"/>
          <w:b w:val="0"/>
        </w:rPr>
      </w:pPr>
      <w:bookmarkStart w:id="33" w:name="_Toc15396609"/>
      <w:bookmarkStart w:id="34" w:name="_Toc15377215"/>
      <w:r>
        <w:rPr>
          <w:rFonts w:ascii="黑体" w:eastAsia="黑体" w:hint="eastAsia"/>
          <w:sz w:val="32"/>
          <w:szCs w:val="32"/>
        </w:rPr>
        <w:t>七、</w:t>
      </w:r>
      <w:r>
        <w:rPr>
          <w:rStyle w:val="2Char"/>
          <w:rFonts w:ascii="黑体" w:eastAsia="黑体" w:hAnsi="黑体" w:hint="eastAsia"/>
          <w:b w:val="0"/>
        </w:rPr>
        <w:t>财政拨款</w:t>
      </w:r>
      <w:r>
        <w:rPr>
          <w:rStyle w:val="2Char"/>
          <w:rFonts w:ascii="黑体" w:eastAsia="黑体" w:hAnsi="黑体" w:hint="eastAsia"/>
        </w:rPr>
        <w:t>“</w:t>
      </w:r>
      <w:r>
        <w:rPr>
          <w:rStyle w:val="2Char"/>
          <w:rFonts w:ascii="黑体" w:eastAsia="黑体" w:hAnsi="黑体" w:hint="eastAsia"/>
          <w:b w:val="0"/>
        </w:rPr>
        <w:t>三公”经费支出决算情况说明</w:t>
      </w:r>
      <w:bookmarkEnd w:id="33"/>
      <w:bookmarkEnd w:id="34"/>
    </w:p>
    <w:p w:rsidR="001734AA" w:rsidRDefault="005B31E9">
      <w:pPr>
        <w:spacing w:line="600" w:lineRule="exact"/>
        <w:ind w:firstLine="640"/>
        <w:outlineLvl w:val="2"/>
        <w:rPr>
          <w:rFonts w:ascii="楷体" w:eastAsia="楷体" w:hAnsi="楷体"/>
          <w:b/>
          <w:sz w:val="32"/>
          <w:szCs w:val="32"/>
        </w:rPr>
      </w:pPr>
      <w:bookmarkStart w:id="35" w:name="_Toc15377216"/>
      <w:r>
        <w:rPr>
          <w:rFonts w:ascii="楷体" w:eastAsia="楷体" w:hAnsi="楷体" w:hint="eastAsia"/>
          <w:b/>
          <w:sz w:val="32"/>
          <w:szCs w:val="32"/>
        </w:rPr>
        <w:t>（一）财政拨款“三公”经费支出决算总体情况说明</w:t>
      </w:r>
      <w:bookmarkEnd w:id="35"/>
    </w:p>
    <w:p w:rsidR="001734AA" w:rsidRDefault="007B065A">
      <w:pPr>
        <w:spacing w:line="600" w:lineRule="exact"/>
        <w:ind w:firstLine="640"/>
        <w:rPr>
          <w:rFonts w:ascii="仿宋" w:eastAsia="仿宋" w:hAnsi="仿宋"/>
          <w:color w:val="000000"/>
          <w:sz w:val="32"/>
          <w:szCs w:val="32"/>
        </w:rPr>
      </w:pPr>
      <w:bookmarkStart w:id="36" w:name="_Toc15377217"/>
      <w:r>
        <w:rPr>
          <w:rFonts w:ascii="仿宋" w:eastAsia="仿宋" w:hAnsi="仿宋" w:cs="仿宋"/>
          <w:color w:val="000000"/>
          <w:sz w:val="32"/>
          <w:szCs w:val="32"/>
        </w:rPr>
        <w:t>2025</w:t>
      </w:r>
      <w:r w:rsidR="005B31E9">
        <w:rPr>
          <w:rFonts w:ascii="仿宋" w:eastAsia="仿宋" w:hAnsi="仿宋" w:cs="仿宋" w:hint="eastAsia"/>
          <w:color w:val="000000"/>
          <w:sz w:val="32"/>
          <w:szCs w:val="32"/>
        </w:rPr>
        <w:t>年财政拨款“三公”经费支出决算为</w:t>
      </w:r>
      <w:r w:rsidR="003D4C37">
        <w:rPr>
          <w:rFonts w:ascii="仿宋" w:eastAsia="仿宋" w:hAnsi="仿宋" w:cs="仿宋" w:hint="eastAsia"/>
          <w:color w:val="000000"/>
          <w:sz w:val="32"/>
          <w:szCs w:val="32"/>
        </w:rPr>
        <w:t>1.22</w:t>
      </w:r>
      <w:r w:rsidR="005B31E9">
        <w:rPr>
          <w:rFonts w:ascii="仿宋" w:eastAsia="仿宋" w:hAnsi="仿宋" w:cs="仿宋" w:hint="eastAsia"/>
          <w:color w:val="000000"/>
          <w:sz w:val="32"/>
          <w:szCs w:val="32"/>
        </w:rPr>
        <w:t>万元，完成预算100</w:t>
      </w:r>
      <w:r w:rsidR="005B31E9">
        <w:rPr>
          <w:rFonts w:ascii="仿宋" w:eastAsia="仿宋" w:hAnsi="仿宋" w:cs="仿宋"/>
          <w:color w:val="000000"/>
          <w:sz w:val="32"/>
          <w:szCs w:val="32"/>
        </w:rPr>
        <w:t>%</w:t>
      </w:r>
      <w:r w:rsidR="005B31E9">
        <w:rPr>
          <w:rFonts w:ascii="仿宋" w:eastAsia="仿宋" w:hAnsi="仿宋" w:cs="仿宋" w:hint="eastAsia"/>
          <w:color w:val="000000"/>
          <w:sz w:val="32"/>
          <w:szCs w:val="32"/>
        </w:rPr>
        <w:t>，</w:t>
      </w:r>
      <w:r w:rsidR="005B31E9">
        <w:rPr>
          <w:rFonts w:ascii="仿宋" w:eastAsia="仿宋" w:hAnsi="仿宋" w:hint="eastAsia"/>
          <w:sz w:val="32"/>
          <w:szCs w:val="32"/>
        </w:rPr>
        <w:t>较上年度</w:t>
      </w:r>
      <w:r w:rsidR="003D4C37">
        <w:rPr>
          <w:rFonts w:ascii="仿宋" w:eastAsia="仿宋" w:hAnsi="仿宋" w:cs="仿宋" w:hint="eastAsia"/>
          <w:color w:val="000000"/>
          <w:sz w:val="32"/>
          <w:szCs w:val="32"/>
        </w:rPr>
        <w:t>减少0.55</w:t>
      </w:r>
      <w:r w:rsidR="005B31E9">
        <w:rPr>
          <w:rFonts w:ascii="仿宋" w:eastAsia="仿宋" w:hAnsi="仿宋" w:hint="eastAsia"/>
          <w:sz w:val="32"/>
          <w:szCs w:val="32"/>
        </w:rPr>
        <w:t>万元，</w:t>
      </w:r>
      <w:r w:rsidR="003D4C37">
        <w:rPr>
          <w:rFonts w:ascii="仿宋" w:eastAsia="仿宋" w:hAnsi="仿宋" w:cs="仿宋" w:hint="eastAsia"/>
          <w:color w:val="000000"/>
          <w:sz w:val="32"/>
          <w:szCs w:val="32"/>
        </w:rPr>
        <w:t>下降30.89</w:t>
      </w:r>
      <w:r w:rsidR="005B31E9">
        <w:rPr>
          <w:rFonts w:ascii="仿宋" w:eastAsia="仿宋" w:hAnsi="仿宋" w:cs="仿宋"/>
          <w:color w:val="000000"/>
          <w:sz w:val="32"/>
          <w:szCs w:val="32"/>
        </w:rPr>
        <w:t>%</w:t>
      </w:r>
      <w:r w:rsidR="005B31E9">
        <w:rPr>
          <w:rFonts w:ascii="仿宋" w:eastAsia="仿宋" w:hAnsi="仿宋" w:hint="eastAsia"/>
          <w:sz w:val="32"/>
          <w:szCs w:val="32"/>
        </w:rPr>
        <w:t>。</w:t>
      </w:r>
      <w:r w:rsidR="005B31E9">
        <w:rPr>
          <w:rFonts w:eastAsia="仿宋_GB2312" w:cs="仿宋_GB2312" w:hint="eastAsia"/>
          <w:sz w:val="32"/>
          <w:szCs w:val="32"/>
        </w:rPr>
        <w:t>决算数</w:t>
      </w:r>
      <w:r w:rsidR="005B31E9">
        <w:rPr>
          <w:rFonts w:eastAsia="仿宋_GB2312" w:cs="仿宋_GB2312" w:hint="eastAsia"/>
          <w:sz w:val="32"/>
          <w:szCs w:val="32"/>
        </w:rPr>
        <w:lastRenderedPageBreak/>
        <w:t>与预算数持平的主要原因是政府部门严格落实“过紧日子”要求，严格控制“三公”经费相关支出。</w:t>
      </w:r>
    </w:p>
    <w:p w:rsidR="001734AA" w:rsidRDefault="005B31E9">
      <w:pPr>
        <w:spacing w:line="600" w:lineRule="exact"/>
        <w:ind w:firstLine="640"/>
        <w:outlineLvl w:val="2"/>
        <w:rPr>
          <w:rFonts w:ascii="楷体" w:eastAsia="楷体" w:hAnsi="楷体"/>
          <w:b/>
          <w:sz w:val="32"/>
          <w:szCs w:val="32"/>
        </w:rPr>
      </w:pPr>
      <w:r>
        <w:rPr>
          <w:rFonts w:ascii="楷体" w:eastAsia="楷体" w:hAnsi="楷体" w:hint="eastAsia"/>
          <w:b/>
          <w:sz w:val="32"/>
          <w:szCs w:val="32"/>
        </w:rPr>
        <w:t>（二）财政拨款“三公”经费支出决算具体情况说明</w:t>
      </w:r>
      <w:bookmarkEnd w:id="36"/>
    </w:p>
    <w:p w:rsidR="001734AA" w:rsidRDefault="007B065A">
      <w:pPr>
        <w:spacing w:line="600" w:lineRule="exact"/>
        <w:ind w:firstLine="640"/>
        <w:rPr>
          <w:rFonts w:ascii="仿宋" w:eastAsia="仿宋" w:hAnsi="仿宋" w:cs="仿宋"/>
          <w:color w:val="000000"/>
          <w:sz w:val="32"/>
          <w:szCs w:val="32"/>
        </w:rPr>
      </w:pPr>
      <w:bookmarkStart w:id="37" w:name="_Toc15377218"/>
      <w:bookmarkStart w:id="38" w:name="_Toc15396610"/>
      <w:r>
        <w:rPr>
          <w:rFonts w:ascii="仿宋" w:eastAsia="仿宋" w:hAnsi="仿宋" w:cs="仿宋"/>
          <w:color w:val="000000"/>
          <w:sz w:val="32"/>
          <w:szCs w:val="32"/>
        </w:rPr>
        <w:t>2025</w:t>
      </w:r>
      <w:r w:rsidR="005B31E9">
        <w:rPr>
          <w:rFonts w:ascii="仿宋" w:eastAsia="仿宋" w:hAnsi="仿宋" w:cs="仿宋" w:hint="eastAsia"/>
          <w:color w:val="000000"/>
          <w:sz w:val="32"/>
          <w:szCs w:val="32"/>
        </w:rPr>
        <w:t>年财政拨款“三公”经费支出决算中，因公出国（境）费支出决算0万元，占0%；公务用车购置及运行维护费支出决算0万元，占0</w:t>
      </w:r>
      <w:r w:rsidR="005B31E9">
        <w:rPr>
          <w:rFonts w:ascii="仿宋" w:eastAsia="仿宋" w:hAnsi="仿宋" w:cs="仿宋"/>
          <w:color w:val="000000"/>
          <w:sz w:val="32"/>
          <w:szCs w:val="32"/>
        </w:rPr>
        <w:t>%</w:t>
      </w:r>
      <w:r w:rsidR="005B31E9">
        <w:rPr>
          <w:rFonts w:ascii="仿宋" w:eastAsia="仿宋" w:hAnsi="仿宋" w:cs="仿宋" w:hint="eastAsia"/>
          <w:color w:val="000000"/>
          <w:sz w:val="32"/>
          <w:szCs w:val="32"/>
        </w:rPr>
        <w:t>；公务接待费支出决算1.77万元，占100</w:t>
      </w:r>
      <w:r w:rsidR="005B31E9">
        <w:rPr>
          <w:rFonts w:ascii="仿宋" w:eastAsia="仿宋" w:hAnsi="仿宋" w:cs="仿宋"/>
          <w:color w:val="000000"/>
          <w:sz w:val="32"/>
          <w:szCs w:val="32"/>
        </w:rPr>
        <w:t>%</w:t>
      </w:r>
      <w:r w:rsidR="005B31E9">
        <w:rPr>
          <w:rFonts w:ascii="仿宋" w:eastAsia="仿宋" w:hAnsi="仿宋" w:cs="仿宋" w:hint="eastAsia"/>
          <w:color w:val="000000"/>
          <w:sz w:val="32"/>
          <w:szCs w:val="32"/>
        </w:rPr>
        <w:t>。具体情况如下：</w:t>
      </w:r>
    </w:p>
    <w:p w:rsidR="001734AA" w:rsidRDefault="005B31E9">
      <w:pPr>
        <w:pStyle w:val="a0"/>
        <w:spacing w:before="93"/>
        <w:jc w:val="center"/>
      </w:pPr>
      <w:r>
        <w:rPr>
          <w:noProof/>
        </w:rPr>
        <w:drawing>
          <wp:inline distT="0" distB="0" distL="0" distR="0">
            <wp:extent cx="5276850" cy="1847850"/>
            <wp:effectExtent l="0" t="0" r="0" b="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hAnsi="仿宋" w:hint="eastAsia"/>
          <w:sz w:val="32"/>
          <w:szCs w:val="32"/>
        </w:rPr>
        <w:t>图7：“三公”经费财政拨款支出结构</w:t>
      </w:r>
    </w:p>
    <w:p w:rsidR="001734AA" w:rsidRDefault="005B31E9">
      <w:pPr>
        <w:spacing w:line="600" w:lineRule="exact"/>
        <w:ind w:firstLine="640"/>
        <w:rPr>
          <w:rFonts w:ascii="仿宋" w:eastAsia="仿宋" w:hAnsi="仿宋" w:cs="仿宋"/>
          <w:color w:val="000000"/>
          <w:sz w:val="32"/>
          <w:szCs w:val="32"/>
        </w:rPr>
      </w:pPr>
      <w:r>
        <w:rPr>
          <w:rFonts w:ascii="仿宋_GB2312" w:eastAsia="仿宋_GB2312"/>
          <w:b/>
          <w:sz w:val="32"/>
          <w:szCs w:val="32"/>
        </w:rPr>
        <w:t>1.</w:t>
      </w:r>
      <w:r>
        <w:rPr>
          <w:rFonts w:ascii="仿宋_GB2312" w:eastAsia="仿宋_GB2312" w:hint="eastAsia"/>
          <w:b/>
          <w:sz w:val="32"/>
          <w:szCs w:val="32"/>
        </w:rPr>
        <w:t xml:space="preserve"> 因公出国（境）经费支出</w:t>
      </w:r>
      <w:r>
        <w:rPr>
          <w:rFonts w:ascii="仿宋_GB2312" w:eastAsia="仿宋_GB2312"/>
          <w:b/>
          <w:sz w:val="32"/>
          <w:szCs w:val="32"/>
        </w:rPr>
        <w:t>0</w:t>
      </w:r>
      <w:r>
        <w:rPr>
          <w:rFonts w:ascii="仿宋_GB2312" w:eastAsia="仿宋_GB2312" w:hint="eastAsia"/>
          <w:b/>
          <w:sz w:val="32"/>
          <w:szCs w:val="32"/>
        </w:rPr>
        <w:t>万元，完成预算0%。</w:t>
      </w:r>
      <w:r>
        <w:rPr>
          <w:rFonts w:ascii="仿宋_GB2312" w:eastAsia="仿宋_GB2312" w:hint="eastAsia"/>
          <w:sz w:val="32"/>
          <w:szCs w:val="32"/>
        </w:rPr>
        <w:t>全年安排因公出国（境）团组</w:t>
      </w:r>
      <w:r>
        <w:rPr>
          <w:rFonts w:ascii="仿宋_GB2312" w:eastAsia="仿宋_GB2312"/>
          <w:b/>
          <w:sz w:val="32"/>
          <w:szCs w:val="32"/>
        </w:rPr>
        <w:t>0</w:t>
      </w:r>
      <w:r>
        <w:rPr>
          <w:rFonts w:ascii="仿宋_GB2312" w:eastAsia="仿宋_GB2312" w:hint="eastAsia"/>
          <w:sz w:val="32"/>
          <w:szCs w:val="32"/>
        </w:rPr>
        <w:t>次，出国（境）</w:t>
      </w:r>
      <w:r>
        <w:rPr>
          <w:rFonts w:ascii="仿宋_GB2312" w:eastAsia="仿宋_GB2312"/>
          <w:b/>
          <w:sz w:val="32"/>
          <w:szCs w:val="32"/>
        </w:rPr>
        <w:t>0</w:t>
      </w:r>
      <w:r>
        <w:rPr>
          <w:rFonts w:ascii="仿宋_GB2312" w:eastAsia="仿宋_GB2312" w:hint="eastAsia"/>
          <w:sz w:val="32"/>
          <w:szCs w:val="32"/>
        </w:rPr>
        <w:t xml:space="preserve">人，因公出国（境）支出决算较 </w:t>
      </w:r>
      <w:r w:rsidR="003867C4">
        <w:rPr>
          <w:rFonts w:ascii="仿宋_GB2312" w:eastAsia="仿宋_GB2312" w:hint="eastAsia"/>
          <w:sz w:val="32"/>
          <w:szCs w:val="32"/>
        </w:rPr>
        <w:t>2024</w:t>
      </w:r>
      <w:r>
        <w:rPr>
          <w:rFonts w:ascii="仿宋_GB2312" w:eastAsia="仿宋_GB2312" w:hint="eastAsia"/>
          <w:sz w:val="32"/>
          <w:szCs w:val="32"/>
        </w:rPr>
        <w:t xml:space="preserve"> 年无增减变化</w:t>
      </w:r>
      <w:r>
        <w:rPr>
          <w:rFonts w:ascii="仿宋" w:eastAsia="仿宋" w:hAnsi="仿宋" w:cs="仿宋" w:hint="eastAsia"/>
          <w:color w:val="000000"/>
          <w:sz w:val="32"/>
          <w:szCs w:val="32"/>
        </w:rPr>
        <w:t>。</w:t>
      </w:r>
    </w:p>
    <w:p w:rsidR="001734AA" w:rsidRDefault="005B31E9">
      <w:pPr>
        <w:spacing w:line="600" w:lineRule="exact"/>
        <w:ind w:firstLine="640"/>
        <w:rPr>
          <w:rFonts w:ascii="仿宋" w:eastAsia="仿宋" w:hAnsi="仿宋" w:cs="仿宋"/>
          <w:color w:val="000000"/>
          <w:sz w:val="32"/>
          <w:szCs w:val="32"/>
        </w:rPr>
      </w:pPr>
      <w:r>
        <w:rPr>
          <w:rFonts w:ascii="仿宋_GB2312" w:eastAsia="仿宋_GB2312"/>
          <w:b/>
          <w:sz w:val="32"/>
          <w:szCs w:val="32"/>
        </w:rPr>
        <w:t>2.</w:t>
      </w:r>
      <w:r>
        <w:rPr>
          <w:rFonts w:ascii="仿宋_GB2312" w:eastAsia="仿宋_GB2312" w:hint="eastAsia"/>
          <w:b/>
          <w:sz w:val="32"/>
          <w:szCs w:val="32"/>
        </w:rPr>
        <w:t>公务用车购置及运行维护费支出0万元，完成预算0%。</w:t>
      </w:r>
      <w:r>
        <w:rPr>
          <w:rFonts w:ascii="仿宋_GB2312" w:eastAsia="仿宋_GB2312" w:hint="eastAsia"/>
          <w:sz w:val="32"/>
          <w:szCs w:val="32"/>
        </w:rPr>
        <w:t xml:space="preserve">公务用车购置及运行维护费支出决算较 </w:t>
      </w:r>
      <w:r w:rsidR="003867C4">
        <w:rPr>
          <w:rFonts w:ascii="仿宋_GB2312" w:eastAsia="仿宋_GB2312" w:hint="eastAsia"/>
          <w:sz w:val="32"/>
          <w:szCs w:val="32"/>
        </w:rPr>
        <w:t>2024</w:t>
      </w:r>
      <w:r>
        <w:rPr>
          <w:rFonts w:ascii="仿宋_GB2312" w:eastAsia="仿宋_GB2312" w:hint="eastAsia"/>
          <w:sz w:val="32"/>
          <w:szCs w:val="32"/>
        </w:rPr>
        <w:t xml:space="preserve"> 年无增减变化</w:t>
      </w:r>
      <w:r>
        <w:rPr>
          <w:rFonts w:ascii="仿宋" w:eastAsia="仿宋" w:hAnsi="仿宋" w:cs="仿宋" w:hint="eastAsia"/>
          <w:color w:val="000000"/>
          <w:sz w:val="32"/>
          <w:szCs w:val="32"/>
        </w:rPr>
        <w:t>。</w:t>
      </w:r>
    </w:p>
    <w:p w:rsidR="001734AA" w:rsidRDefault="005B31E9">
      <w:pPr>
        <w:spacing w:line="600" w:lineRule="exact"/>
        <w:ind w:firstLine="640"/>
        <w:rPr>
          <w:rFonts w:ascii="仿宋_GB2312" w:eastAsia="仿宋_GB2312"/>
          <w:sz w:val="32"/>
          <w:szCs w:val="32"/>
        </w:rPr>
      </w:pPr>
      <w:r>
        <w:rPr>
          <w:rFonts w:ascii="仿宋_GB2312" w:eastAsia="仿宋_GB2312" w:hint="eastAsia"/>
          <w:sz w:val="32"/>
          <w:szCs w:val="32"/>
        </w:rPr>
        <w:t>其中：</w:t>
      </w:r>
      <w:r>
        <w:rPr>
          <w:rFonts w:ascii="仿宋_GB2312" w:eastAsia="仿宋_GB2312" w:hint="eastAsia"/>
          <w:b/>
          <w:sz w:val="32"/>
          <w:szCs w:val="32"/>
        </w:rPr>
        <w:t>公务用车购置支出0万元。全年按规定更新购置公务用车0辆。</w:t>
      </w:r>
      <w:r>
        <w:rPr>
          <w:rFonts w:ascii="仿宋_GB2312" w:eastAsia="仿宋_GB2312" w:hint="eastAsia"/>
          <w:sz w:val="32"/>
          <w:szCs w:val="32"/>
        </w:rPr>
        <w:t>截至</w:t>
      </w:r>
      <w:r w:rsidR="007B065A">
        <w:rPr>
          <w:rFonts w:ascii="仿宋_GB2312" w:eastAsia="仿宋_GB2312" w:hint="eastAsia"/>
          <w:sz w:val="32"/>
          <w:szCs w:val="32"/>
        </w:rPr>
        <w:t>2025</w:t>
      </w:r>
      <w:r>
        <w:rPr>
          <w:rFonts w:ascii="仿宋_GB2312" w:eastAsia="仿宋_GB2312" w:hint="eastAsia"/>
          <w:sz w:val="32"/>
          <w:szCs w:val="32"/>
        </w:rPr>
        <w:t>年</w:t>
      </w:r>
      <w:r>
        <w:rPr>
          <w:rFonts w:ascii="仿宋_GB2312" w:eastAsia="仿宋_GB2312"/>
          <w:sz w:val="32"/>
          <w:szCs w:val="32"/>
        </w:rPr>
        <w:t>12</w:t>
      </w:r>
      <w:r>
        <w:rPr>
          <w:rFonts w:ascii="仿宋_GB2312" w:eastAsia="仿宋_GB2312" w:hint="eastAsia"/>
          <w:sz w:val="32"/>
          <w:szCs w:val="32"/>
        </w:rPr>
        <w:t>月31日，单位共有公务用车0辆。</w:t>
      </w:r>
    </w:p>
    <w:p w:rsidR="001734AA" w:rsidRDefault="005B31E9">
      <w:pPr>
        <w:spacing w:line="600" w:lineRule="exact"/>
        <w:ind w:firstLine="640"/>
        <w:rPr>
          <w:rFonts w:ascii="仿宋" w:eastAsia="仿宋" w:hAnsi="仿宋" w:cs="仿宋"/>
          <w:color w:val="000000"/>
          <w:sz w:val="32"/>
          <w:szCs w:val="32"/>
        </w:rPr>
      </w:pPr>
      <w:r>
        <w:rPr>
          <w:rFonts w:ascii="仿宋_GB2312" w:eastAsia="仿宋_GB2312" w:hint="eastAsia"/>
          <w:b/>
          <w:sz w:val="32"/>
          <w:szCs w:val="32"/>
        </w:rPr>
        <w:t>公务用车运行维护费支出0万元。</w:t>
      </w:r>
    </w:p>
    <w:p w:rsidR="001734AA" w:rsidRDefault="005B31E9">
      <w:pPr>
        <w:spacing w:line="600" w:lineRule="exact"/>
        <w:ind w:firstLineChars="200" w:firstLine="643"/>
        <w:rPr>
          <w:rFonts w:ascii="仿宋" w:eastAsia="仿宋" w:hAnsi="仿宋" w:cs="仿宋"/>
          <w:color w:val="000000"/>
          <w:sz w:val="32"/>
          <w:szCs w:val="32"/>
        </w:rPr>
      </w:pPr>
      <w:r>
        <w:rPr>
          <w:rFonts w:ascii="仿宋_GB2312" w:eastAsia="仿宋_GB2312"/>
          <w:b/>
          <w:sz w:val="32"/>
          <w:szCs w:val="32"/>
        </w:rPr>
        <w:lastRenderedPageBreak/>
        <w:t>3.</w:t>
      </w:r>
      <w:r>
        <w:rPr>
          <w:rFonts w:ascii="仿宋_GB2312" w:eastAsia="仿宋_GB2312" w:hint="eastAsia"/>
          <w:b/>
          <w:sz w:val="32"/>
          <w:szCs w:val="32"/>
        </w:rPr>
        <w:t>公务接待费支出1.</w:t>
      </w:r>
      <w:r w:rsidR="00EE64C7">
        <w:rPr>
          <w:rFonts w:ascii="仿宋_GB2312" w:eastAsia="仿宋_GB2312" w:hint="eastAsia"/>
          <w:b/>
          <w:sz w:val="32"/>
          <w:szCs w:val="32"/>
        </w:rPr>
        <w:t>22</w:t>
      </w:r>
      <w:r>
        <w:rPr>
          <w:rFonts w:ascii="仿宋_GB2312" w:eastAsia="仿宋_GB2312" w:hint="eastAsia"/>
          <w:b/>
          <w:sz w:val="32"/>
          <w:szCs w:val="32"/>
        </w:rPr>
        <w:t>万元，</w:t>
      </w:r>
      <w:r>
        <w:rPr>
          <w:rFonts w:ascii="仿宋_GB2312" w:eastAsia="仿宋_GB2312" w:cs="仿宋_GB2312" w:hint="eastAsia"/>
          <w:bCs/>
          <w:color w:val="000000"/>
          <w:sz w:val="32"/>
          <w:szCs w:val="32"/>
        </w:rPr>
        <w:t>完成预算</w:t>
      </w:r>
      <w:r>
        <w:rPr>
          <w:rFonts w:ascii="仿宋" w:eastAsia="仿宋" w:hAnsi="仿宋" w:cs="仿宋" w:hint="eastAsia"/>
          <w:color w:val="000000"/>
          <w:sz w:val="32"/>
          <w:szCs w:val="32"/>
        </w:rPr>
        <w:t>100</w:t>
      </w:r>
      <w:r>
        <w:rPr>
          <w:rFonts w:ascii="仿宋_GB2312" w:eastAsia="仿宋_GB2312" w:cs="仿宋_GB2312"/>
          <w:bCs/>
          <w:color w:val="000000"/>
          <w:sz w:val="32"/>
          <w:szCs w:val="32"/>
        </w:rPr>
        <w:t>%</w:t>
      </w:r>
      <w:r>
        <w:rPr>
          <w:rFonts w:ascii="仿宋_GB2312" w:eastAsia="仿宋_GB2312" w:cs="仿宋_GB2312" w:hint="eastAsia"/>
          <w:bCs/>
          <w:color w:val="000000"/>
          <w:sz w:val="32"/>
          <w:szCs w:val="32"/>
        </w:rPr>
        <w:t>。</w:t>
      </w:r>
      <w:r>
        <w:rPr>
          <w:rFonts w:ascii="仿宋" w:eastAsia="仿宋" w:hAnsi="仿宋" w:cs="仿宋" w:hint="eastAsia"/>
          <w:color w:val="000000"/>
          <w:sz w:val="32"/>
          <w:szCs w:val="32"/>
        </w:rPr>
        <w:t>公务接待费支出决算比</w:t>
      </w:r>
      <w:r w:rsidR="003867C4">
        <w:rPr>
          <w:rFonts w:ascii="仿宋" w:eastAsia="仿宋" w:hAnsi="仿宋" w:cs="仿宋"/>
          <w:color w:val="000000"/>
          <w:sz w:val="32"/>
          <w:szCs w:val="32"/>
        </w:rPr>
        <w:t>2024</w:t>
      </w:r>
      <w:r>
        <w:rPr>
          <w:rFonts w:ascii="仿宋" w:eastAsia="仿宋" w:hAnsi="仿宋" w:cs="仿宋" w:hint="eastAsia"/>
          <w:color w:val="000000"/>
          <w:sz w:val="32"/>
          <w:szCs w:val="32"/>
        </w:rPr>
        <w:t>年</w:t>
      </w:r>
      <w:r w:rsidR="00EE64C7">
        <w:rPr>
          <w:rFonts w:ascii="仿宋" w:eastAsia="仿宋" w:hAnsi="仿宋" w:cs="仿宋" w:hint="eastAsia"/>
          <w:color w:val="000000"/>
          <w:sz w:val="32"/>
          <w:szCs w:val="32"/>
        </w:rPr>
        <w:t>减少0.55</w:t>
      </w:r>
      <w:r w:rsidR="00EE64C7">
        <w:rPr>
          <w:rFonts w:ascii="仿宋" w:eastAsia="仿宋" w:hAnsi="仿宋" w:hint="eastAsia"/>
          <w:sz w:val="32"/>
          <w:szCs w:val="32"/>
        </w:rPr>
        <w:t>万元，</w:t>
      </w:r>
      <w:r w:rsidR="00EE64C7">
        <w:rPr>
          <w:rFonts w:ascii="仿宋" w:eastAsia="仿宋" w:hAnsi="仿宋" w:cs="仿宋" w:hint="eastAsia"/>
          <w:color w:val="000000"/>
          <w:sz w:val="32"/>
          <w:szCs w:val="32"/>
        </w:rPr>
        <w:t>下降30.89</w:t>
      </w:r>
      <w:r>
        <w:rPr>
          <w:rFonts w:ascii="仿宋" w:eastAsia="仿宋" w:hAnsi="仿宋" w:cs="仿宋"/>
          <w:color w:val="000000"/>
          <w:sz w:val="32"/>
          <w:szCs w:val="32"/>
        </w:rPr>
        <w:t>%</w:t>
      </w:r>
      <w:r>
        <w:rPr>
          <w:rFonts w:ascii="仿宋" w:eastAsia="仿宋" w:hAnsi="仿宋" w:cs="仿宋" w:hint="eastAsia"/>
          <w:color w:val="000000"/>
          <w:sz w:val="32"/>
          <w:szCs w:val="32"/>
        </w:rPr>
        <w:t>。主要原因上级来县调研视察接待任务有所</w:t>
      </w:r>
      <w:r w:rsidR="00706AC7">
        <w:rPr>
          <w:rFonts w:ascii="仿宋" w:eastAsia="仿宋" w:hAnsi="仿宋" w:cs="仿宋" w:hint="eastAsia"/>
          <w:color w:val="000000"/>
          <w:sz w:val="32"/>
          <w:szCs w:val="32"/>
        </w:rPr>
        <w:t>减少</w:t>
      </w:r>
      <w:r>
        <w:rPr>
          <w:rFonts w:ascii="仿宋" w:eastAsia="仿宋" w:hAnsi="仿宋" w:cs="仿宋" w:hint="eastAsia"/>
          <w:color w:val="000000"/>
          <w:sz w:val="32"/>
          <w:szCs w:val="32"/>
        </w:rPr>
        <w:t>。其中：</w:t>
      </w:r>
    </w:p>
    <w:p w:rsidR="001734AA" w:rsidRDefault="005B31E9">
      <w:pPr>
        <w:spacing w:line="600" w:lineRule="exact"/>
        <w:ind w:firstLineChars="200" w:firstLine="643"/>
        <w:rPr>
          <w:rFonts w:ascii="仿宋" w:eastAsia="仿宋" w:hAnsi="仿宋" w:cs="仿宋"/>
          <w:color w:val="000000"/>
          <w:sz w:val="32"/>
          <w:szCs w:val="32"/>
        </w:rPr>
      </w:pPr>
      <w:r>
        <w:rPr>
          <w:rFonts w:ascii="仿宋" w:eastAsia="仿宋" w:hAnsi="仿宋" w:hint="eastAsia"/>
          <w:b/>
          <w:sz w:val="32"/>
          <w:szCs w:val="32"/>
        </w:rPr>
        <w:t>国内公务接待支出1.</w:t>
      </w:r>
      <w:r w:rsidR="002A0438">
        <w:rPr>
          <w:rFonts w:ascii="仿宋" w:eastAsia="仿宋" w:hAnsi="仿宋" w:hint="eastAsia"/>
          <w:b/>
          <w:sz w:val="32"/>
          <w:szCs w:val="32"/>
        </w:rPr>
        <w:t>22</w:t>
      </w:r>
      <w:r>
        <w:rPr>
          <w:rFonts w:ascii="仿宋" w:eastAsia="仿宋" w:hAnsi="仿宋" w:hint="eastAsia"/>
          <w:b/>
          <w:sz w:val="32"/>
          <w:szCs w:val="32"/>
        </w:rPr>
        <w:t>万元，</w:t>
      </w:r>
      <w:r>
        <w:rPr>
          <w:rFonts w:ascii="仿宋" w:eastAsia="仿宋" w:hAnsi="仿宋" w:cs="仿宋" w:hint="eastAsia"/>
          <w:color w:val="000000"/>
          <w:sz w:val="32"/>
          <w:szCs w:val="32"/>
        </w:rPr>
        <w:t>主要用于执行公务、开展业务活动开支的用餐费等。国内公务接待</w:t>
      </w:r>
      <w:r w:rsidR="002A0438">
        <w:rPr>
          <w:rFonts w:ascii="仿宋" w:eastAsia="仿宋" w:hAnsi="仿宋" w:cs="仿宋" w:hint="eastAsia"/>
          <w:color w:val="000000"/>
          <w:sz w:val="32"/>
          <w:szCs w:val="32"/>
        </w:rPr>
        <w:t>15</w:t>
      </w:r>
      <w:r>
        <w:rPr>
          <w:rFonts w:ascii="仿宋" w:eastAsia="仿宋" w:hAnsi="仿宋" w:cs="仿宋" w:hint="eastAsia"/>
          <w:color w:val="000000"/>
          <w:sz w:val="32"/>
          <w:szCs w:val="32"/>
        </w:rPr>
        <w:t>批次，</w:t>
      </w:r>
      <w:r w:rsidR="002A0438">
        <w:rPr>
          <w:rFonts w:ascii="仿宋" w:eastAsia="仿宋" w:hAnsi="仿宋" w:cs="仿宋" w:hint="eastAsia"/>
          <w:color w:val="000000"/>
          <w:sz w:val="32"/>
          <w:szCs w:val="32"/>
        </w:rPr>
        <w:t>195</w:t>
      </w:r>
      <w:r>
        <w:rPr>
          <w:rFonts w:ascii="仿宋" w:eastAsia="仿宋" w:hAnsi="仿宋" w:cs="仿宋" w:hint="eastAsia"/>
          <w:color w:val="000000"/>
          <w:sz w:val="32"/>
          <w:szCs w:val="32"/>
        </w:rPr>
        <w:t>人次（不包括陪同人员），共计支出1.</w:t>
      </w:r>
      <w:r w:rsidR="00075042">
        <w:rPr>
          <w:rFonts w:ascii="仿宋" w:eastAsia="仿宋" w:hAnsi="仿宋" w:cs="仿宋" w:hint="eastAsia"/>
          <w:color w:val="000000"/>
          <w:sz w:val="32"/>
          <w:szCs w:val="32"/>
        </w:rPr>
        <w:t>22</w:t>
      </w:r>
      <w:r>
        <w:rPr>
          <w:rFonts w:ascii="仿宋" w:eastAsia="仿宋" w:hAnsi="仿宋" w:cs="仿宋" w:hint="eastAsia"/>
          <w:color w:val="000000"/>
          <w:sz w:val="32"/>
          <w:szCs w:val="32"/>
        </w:rPr>
        <w:t>万元，具体内容包括：</w:t>
      </w:r>
      <w:r w:rsidR="00EF2882">
        <w:rPr>
          <w:rFonts w:ascii="仿宋" w:eastAsia="仿宋" w:hAnsi="仿宋" w:cs="仿宋" w:hint="eastAsia"/>
          <w:color w:val="000000"/>
          <w:sz w:val="32"/>
          <w:szCs w:val="32"/>
        </w:rPr>
        <w:t>接待其他</w:t>
      </w:r>
      <w:r w:rsidR="00EF2882" w:rsidRPr="008A0F34">
        <w:rPr>
          <w:rFonts w:ascii="仿宋" w:eastAsia="仿宋" w:hAnsi="仿宋" w:cs="仿宋" w:hint="eastAsia"/>
          <w:color w:val="000000"/>
          <w:sz w:val="32"/>
          <w:szCs w:val="32"/>
        </w:rPr>
        <w:t>市</w:t>
      </w:r>
      <w:r w:rsidR="00EF2882">
        <w:rPr>
          <w:rFonts w:ascii="仿宋" w:eastAsia="仿宋" w:hAnsi="仿宋" w:cs="仿宋" w:hint="eastAsia"/>
          <w:color w:val="000000"/>
          <w:sz w:val="32"/>
          <w:szCs w:val="32"/>
        </w:rPr>
        <w:t>(县)</w:t>
      </w:r>
      <w:r w:rsidR="00EF2882" w:rsidRPr="008A0F34">
        <w:rPr>
          <w:rFonts w:ascii="仿宋" w:eastAsia="仿宋" w:hAnsi="仿宋" w:cs="仿宋" w:hint="eastAsia"/>
          <w:color w:val="000000"/>
          <w:sz w:val="32"/>
          <w:szCs w:val="32"/>
        </w:rPr>
        <w:t>人大来县考察</w:t>
      </w:r>
      <w:r w:rsidR="00EF2882">
        <w:rPr>
          <w:rFonts w:ascii="仿宋" w:eastAsia="仿宋" w:hAnsi="仿宋" w:cs="仿宋" w:hint="eastAsia"/>
          <w:color w:val="000000"/>
          <w:sz w:val="32"/>
          <w:szCs w:val="32"/>
        </w:rPr>
        <w:t>、</w:t>
      </w:r>
      <w:r w:rsidR="00EF2882" w:rsidRPr="008A0F34">
        <w:rPr>
          <w:rFonts w:ascii="仿宋" w:eastAsia="仿宋" w:hAnsi="仿宋" w:cs="仿宋" w:hint="eastAsia"/>
          <w:color w:val="000000"/>
          <w:sz w:val="32"/>
          <w:szCs w:val="32"/>
        </w:rPr>
        <w:t>学习交流</w:t>
      </w:r>
      <w:r w:rsidR="00EF2882">
        <w:rPr>
          <w:rFonts w:ascii="仿宋" w:eastAsia="仿宋" w:hAnsi="仿宋" w:cs="仿宋" w:hint="eastAsia"/>
          <w:color w:val="000000"/>
          <w:sz w:val="32"/>
          <w:szCs w:val="32"/>
        </w:rPr>
        <w:t>及上级人大来县</w:t>
      </w:r>
      <w:r w:rsidR="00EF2882" w:rsidRPr="00284FCA">
        <w:rPr>
          <w:rFonts w:ascii="仿宋" w:eastAsia="仿宋" w:hAnsi="仿宋" w:cs="仿宋" w:hint="eastAsia"/>
          <w:color w:val="000000"/>
          <w:sz w:val="32"/>
          <w:szCs w:val="32"/>
        </w:rPr>
        <w:t>调研</w:t>
      </w:r>
      <w:r w:rsidR="00EF2882">
        <w:rPr>
          <w:rFonts w:ascii="仿宋" w:eastAsia="仿宋" w:hAnsi="仿宋" w:cs="仿宋" w:hint="eastAsia"/>
          <w:color w:val="000000"/>
          <w:sz w:val="32"/>
          <w:szCs w:val="32"/>
        </w:rPr>
        <w:t>指导</w:t>
      </w:r>
      <w:r w:rsidR="00EF2882" w:rsidRPr="00284FCA">
        <w:rPr>
          <w:rFonts w:ascii="仿宋" w:eastAsia="仿宋" w:hAnsi="仿宋" w:cs="仿宋" w:hint="eastAsia"/>
          <w:color w:val="000000"/>
          <w:sz w:val="32"/>
          <w:szCs w:val="32"/>
        </w:rPr>
        <w:t>工作</w:t>
      </w:r>
      <w:r w:rsidR="00EF2882">
        <w:rPr>
          <w:rFonts w:ascii="仿宋" w:eastAsia="仿宋" w:hAnsi="仿宋" w:cs="仿宋" w:hint="eastAsia"/>
          <w:color w:val="000000"/>
          <w:sz w:val="32"/>
          <w:szCs w:val="32"/>
        </w:rPr>
        <w:t>等公务活动的餐费开支</w:t>
      </w:r>
      <w:r>
        <w:rPr>
          <w:rFonts w:ascii="仿宋" w:eastAsia="仿宋" w:hAnsi="仿宋" w:cs="仿宋" w:hint="eastAsia"/>
          <w:color w:val="000000"/>
          <w:sz w:val="32"/>
          <w:szCs w:val="32"/>
        </w:rPr>
        <w:t>等事项，产生公务接待费共计1.</w:t>
      </w:r>
      <w:r w:rsidR="008671DF">
        <w:rPr>
          <w:rFonts w:ascii="仿宋" w:eastAsia="仿宋" w:hAnsi="仿宋" w:cs="仿宋" w:hint="eastAsia"/>
          <w:color w:val="000000"/>
          <w:sz w:val="32"/>
          <w:szCs w:val="32"/>
        </w:rPr>
        <w:t>22</w:t>
      </w:r>
      <w:r>
        <w:rPr>
          <w:rFonts w:ascii="仿宋" w:eastAsia="仿宋" w:hAnsi="仿宋" w:cs="仿宋" w:hint="eastAsia"/>
          <w:color w:val="000000"/>
          <w:sz w:val="32"/>
          <w:szCs w:val="32"/>
        </w:rPr>
        <w:t>万元。</w:t>
      </w:r>
    </w:p>
    <w:p w:rsidR="00000C5E" w:rsidRDefault="005B31E9" w:rsidP="00000C5E">
      <w:pPr>
        <w:spacing w:line="600" w:lineRule="exact"/>
        <w:ind w:firstLineChars="200" w:firstLine="643"/>
        <w:rPr>
          <w:rFonts w:ascii="仿宋" w:eastAsia="仿宋" w:hAnsi="仿宋" w:cs="仿宋"/>
          <w:color w:val="000000"/>
          <w:sz w:val="32"/>
          <w:szCs w:val="32"/>
        </w:rPr>
      </w:pPr>
      <w:r>
        <w:rPr>
          <w:rFonts w:ascii="仿宋" w:eastAsia="仿宋" w:hAnsi="仿宋" w:hint="eastAsia"/>
          <w:b/>
          <w:sz w:val="32"/>
          <w:szCs w:val="32"/>
        </w:rPr>
        <w:t>外事接待支出0万元</w:t>
      </w:r>
      <w:r w:rsidR="00000C5E" w:rsidRPr="00000C5E">
        <w:rPr>
          <w:rFonts w:ascii="仿宋_GB2312" w:eastAsia="仿宋_GB2312" w:hint="eastAsia"/>
          <w:sz w:val="32"/>
          <w:szCs w:val="32"/>
        </w:rPr>
        <w:t>，较上年无变化</w:t>
      </w:r>
      <w:r w:rsidR="00000C5E">
        <w:rPr>
          <w:rFonts w:ascii="仿宋" w:eastAsia="仿宋" w:hAnsi="仿宋" w:cs="仿宋" w:hint="eastAsia"/>
          <w:color w:val="000000"/>
          <w:sz w:val="32"/>
          <w:szCs w:val="32"/>
        </w:rPr>
        <w:t>。</w:t>
      </w:r>
    </w:p>
    <w:p w:rsidR="001734AA" w:rsidRDefault="005B31E9" w:rsidP="00000C5E">
      <w:pPr>
        <w:spacing w:line="600" w:lineRule="exact"/>
        <w:ind w:firstLineChars="200" w:firstLine="640"/>
        <w:rPr>
          <w:rStyle w:val="2Char"/>
          <w:rFonts w:ascii="黑体" w:eastAsia="黑体" w:hAnsi="黑体"/>
        </w:rPr>
      </w:pPr>
      <w:r>
        <w:rPr>
          <w:rFonts w:ascii="黑体" w:eastAsia="黑体" w:hint="eastAsia"/>
          <w:sz w:val="32"/>
          <w:szCs w:val="32"/>
        </w:rPr>
        <w:t>八、</w:t>
      </w:r>
      <w:r>
        <w:rPr>
          <w:rStyle w:val="2Char"/>
          <w:rFonts w:ascii="黑体" w:eastAsia="黑体" w:hAnsi="黑体" w:hint="eastAsia"/>
          <w:b w:val="0"/>
        </w:rPr>
        <w:t>政府性基金预算支出决算情况说明</w:t>
      </w:r>
      <w:bookmarkEnd w:id="37"/>
      <w:bookmarkEnd w:id="38"/>
    </w:p>
    <w:p w:rsidR="001734AA" w:rsidRDefault="007B065A">
      <w:pPr>
        <w:spacing w:line="600" w:lineRule="exact"/>
        <w:ind w:firstLine="640"/>
        <w:rPr>
          <w:rFonts w:ascii="仿宋" w:eastAsia="仿宋" w:hAnsi="仿宋" w:cs="仿宋"/>
          <w:color w:val="000000"/>
          <w:sz w:val="32"/>
          <w:szCs w:val="32"/>
        </w:rPr>
      </w:pPr>
      <w:bookmarkStart w:id="39" w:name="_Toc15377219"/>
      <w:bookmarkStart w:id="40" w:name="_Toc15396611"/>
      <w:r>
        <w:rPr>
          <w:rFonts w:ascii="仿宋" w:eastAsia="仿宋" w:hAnsi="仿宋" w:cs="仿宋"/>
          <w:color w:val="000000"/>
          <w:sz w:val="32"/>
          <w:szCs w:val="32"/>
        </w:rPr>
        <w:t>2025</w:t>
      </w:r>
      <w:r w:rsidR="005B31E9">
        <w:rPr>
          <w:rFonts w:ascii="仿宋" w:eastAsia="仿宋" w:hAnsi="仿宋" w:cs="仿宋" w:hint="eastAsia"/>
          <w:color w:val="000000"/>
          <w:sz w:val="32"/>
          <w:szCs w:val="32"/>
        </w:rPr>
        <w:t>年政府性基金预算财政拨款支出0万元，</w:t>
      </w:r>
      <w:r w:rsidR="005B31E9">
        <w:rPr>
          <w:rFonts w:eastAsia="仿宋_GB2312" w:cs="仿宋_GB2312" w:hint="eastAsia"/>
          <w:sz w:val="32"/>
          <w:szCs w:val="32"/>
        </w:rPr>
        <w:t>与</w:t>
      </w:r>
      <w:r w:rsidR="003867C4">
        <w:rPr>
          <w:rFonts w:eastAsia="仿宋_GB2312" w:cs="仿宋_GB2312" w:hint="eastAsia"/>
          <w:sz w:val="32"/>
          <w:szCs w:val="32"/>
        </w:rPr>
        <w:t>2024</w:t>
      </w:r>
      <w:r w:rsidR="005B31E9">
        <w:rPr>
          <w:rFonts w:eastAsia="仿宋_GB2312" w:cs="仿宋_GB2312" w:hint="eastAsia"/>
          <w:sz w:val="32"/>
          <w:szCs w:val="32"/>
        </w:rPr>
        <w:t>年度相比</w:t>
      </w:r>
      <w:r w:rsidR="005B31E9">
        <w:rPr>
          <w:rFonts w:ascii="仿宋_GB2312" w:eastAsia="仿宋_GB2312" w:hint="eastAsia"/>
          <w:sz w:val="32"/>
          <w:szCs w:val="32"/>
        </w:rPr>
        <w:t>无增减变化</w:t>
      </w:r>
      <w:r w:rsidR="005B31E9">
        <w:rPr>
          <w:rFonts w:ascii="仿宋" w:eastAsia="仿宋" w:hAnsi="仿宋" w:cs="仿宋" w:hint="eastAsia"/>
          <w:color w:val="000000"/>
          <w:sz w:val="32"/>
          <w:szCs w:val="32"/>
        </w:rPr>
        <w:t>。</w:t>
      </w:r>
    </w:p>
    <w:p w:rsidR="001734AA" w:rsidRDefault="005B31E9">
      <w:pPr>
        <w:spacing w:line="600" w:lineRule="exact"/>
        <w:ind w:firstLineChars="200" w:firstLine="640"/>
        <w:outlineLvl w:val="1"/>
        <w:rPr>
          <w:rStyle w:val="2Char"/>
          <w:rFonts w:ascii="黑体" w:eastAsia="黑体" w:hAnsi="黑体"/>
          <w:b w:val="0"/>
        </w:rPr>
      </w:pPr>
      <w:r>
        <w:rPr>
          <w:rStyle w:val="2Char"/>
          <w:rFonts w:ascii="黑体" w:eastAsia="黑体" w:hAnsi="黑体" w:hint="eastAsia"/>
          <w:b w:val="0"/>
        </w:rPr>
        <w:t>九、国有资本经营预算支出决算情况说明</w:t>
      </w:r>
      <w:bookmarkEnd w:id="39"/>
      <w:bookmarkEnd w:id="40"/>
    </w:p>
    <w:p w:rsidR="001734AA" w:rsidRDefault="007B065A">
      <w:pPr>
        <w:spacing w:line="600" w:lineRule="exact"/>
        <w:ind w:firstLine="640"/>
        <w:rPr>
          <w:rFonts w:ascii="方正小标宋简体" w:eastAsia="方正小标宋简体" w:hAnsi="方正小标宋简体" w:cs="方正小标宋简体"/>
          <w:sz w:val="44"/>
          <w:szCs w:val="44"/>
        </w:rPr>
      </w:pPr>
      <w:r>
        <w:rPr>
          <w:rFonts w:ascii="仿宋" w:eastAsia="仿宋" w:hAnsi="仿宋" w:cs="仿宋"/>
          <w:color w:val="000000"/>
          <w:sz w:val="32"/>
          <w:szCs w:val="32"/>
        </w:rPr>
        <w:t>2025</w:t>
      </w:r>
      <w:r w:rsidR="005B31E9">
        <w:rPr>
          <w:rFonts w:ascii="仿宋" w:eastAsia="仿宋" w:hAnsi="仿宋" w:cs="仿宋" w:hint="eastAsia"/>
          <w:color w:val="000000"/>
          <w:sz w:val="32"/>
          <w:szCs w:val="32"/>
        </w:rPr>
        <w:t>年国有资本经营预算拨款支出0万元，</w:t>
      </w:r>
      <w:r w:rsidR="005B31E9">
        <w:rPr>
          <w:rFonts w:eastAsia="仿宋_GB2312" w:cs="仿宋_GB2312" w:hint="eastAsia"/>
          <w:sz w:val="32"/>
          <w:szCs w:val="32"/>
        </w:rPr>
        <w:t>与</w:t>
      </w:r>
      <w:r w:rsidR="003867C4">
        <w:rPr>
          <w:rFonts w:eastAsia="仿宋_GB2312" w:cs="仿宋_GB2312" w:hint="eastAsia"/>
          <w:sz w:val="32"/>
          <w:szCs w:val="32"/>
        </w:rPr>
        <w:t>2024</w:t>
      </w:r>
      <w:r w:rsidR="005B31E9">
        <w:rPr>
          <w:rFonts w:eastAsia="仿宋_GB2312" w:cs="仿宋_GB2312" w:hint="eastAsia"/>
          <w:sz w:val="32"/>
          <w:szCs w:val="32"/>
        </w:rPr>
        <w:t>年度相比</w:t>
      </w:r>
      <w:r w:rsidR="005B31E9">
        <w:rPr>
          <w:rFonts w:ascii="仿宋_GB2312" w:eastAsia="仿宋_GB2312" w:hint="eastAsia"/>
          <w:sz w:val="32"/>
          <w:szCs w:val="32"/>
        </w:rPr>
        <w:t>无增减变化</w:t>
      </w:r>
      <w:r w:rsidR="005B31E9">
        <w:rPr>
          <w:rFonts w:ascii="仿宋" w:eastAsia="仿宋" w:hAnsi="仿宋" w:cs="仿宋" w:hint="eastAsia"/>
          <w:color w:val="000000"/>
          <w:sz w:val="32"/>
          <w:szCs w:val="32"/>
        </w:rPr>
        <w:t>。</w:t>
      </w:r>
    </w:p>
    <w:p w:rsidR="001734AA" w:rsidRDefault="005B31E9">
      <w:pPr>
        <w:spacing w:line="600" w:lineRule="exact"/>
        <w:ind w:firstLineChars="200" w:firstLine="640"/>
        <w:outlineLvl w:val="1"/>
        <w:rPr>
          <w:rStyle w:val="2Char"/>
          <w:rFonts w:ascii="黑体" w:eastAsia="黑体" w:hAnsi="黑体"/>
          <w:b w:val="0"/>
        </w:rPr>
      </w:pPr>
      <w:bookmarkStart w:id="41" w:name="_Toc15377221"/>
      <w:bookmarkStart w:id="42" w:name="_Toc15396612"/>
      <w:r>
        <w:rPr>
          <w:rStyle w:val="2Char"/>
          <w:rFonts w:ascii="黑体" w:eastAsia="黑体" w:hAnsi="黑体" w:hint="eastAsia"/>
          <w:b w:val="0"/>
        </w:rPr>
        <w:t>十、其他重要事项的情况说明</w:t>
      </w:r>
      <w:bookmarkEnd w:id="41"/>
      <w:bookmarkEnd w:id="42"/>
    </w:p>
    <w:p w:rsidR="001734AA" w:rsidRDefault="005B31E9">
      <w:pPr>
        <w:autoSpaceDE w:val="0"/>
        <w:autoSpaceDN w:val="0"/>
        <w:adjustRightInd w:val="0"/>
        <w:spacing w:line="600" w:lineRule="exact"/>
        <w:ind w:firstLineChars="200" w:firstLine="643"/>
        <w:jc w:val="left"/>
        <w:outlineLvl w:val="2"/>
        <w:rPr>
          <w:rFonts w:ascii="楷体" w:eastAsia="楷体" w:hAnsi="楷体"/>
          <w:b/>
          <w:sz w:val="32"/>
          <w:szCs w:val="32"/>
        </w:rPr>
      </w:pPr>
      <w:bookmarkStart w:id="43" w:name="_Toc15377222"/>
      <w:r>
        <w:rPr>
          <w:rFonts w:ascii="楷体" w:eastAsia="楷体" w:hAnsi="楷体" w:hint="eastAsia"/>
          <w:b/>
          <w:sz w:val="32"/>
          <w:szCs w:val="32"/>
        </w:rPr>
        <w:t>（一）机关运行经费支出情况</w:t>
      </w:r>
      <w:bookmarkEnd w:id="43"/>
    </w:p>
    <w:p w:rsidR="001734AA" w:rsidRDefault="007B065A">
      <w:pPr>
        <w:spacing w:line="600" w:lineRule="exact"/>
        <w:ind w:firstLineChars="200" w:firstLine="640"/>
        <w:rPr>
          <w:rFonts w:ascii="仿宋" w:eastAsia="仿宋" w:hAnsi="仿宋"/>
          <w:b/>
          <w:color w:val="FF0000"/>
          <w:sz w:val="32"/>
          <w:szCs w:val="32"/>
        </w:rPr>
      </w:pPr>
      <w:r>
        <w:rPr>
          <w:rFonts w:ascii="仿宋_GB2312" w:eastAsia="仿宋_GB2312"/>
          <w:sz w:val="32"/>
          <w:szCs w:val="32"/>
        </w:rPr>
        <w:t>2025</w:t>
      </w:r>
      <w:r w:rsidR="005B31E9">
        <w:rPr>
          <w:rFonts w:ascii="仿宋_GB2312" w:eastAsia="仿宋_GB2312" w:hint="eastAsia"/>
          <w:sz w:val="32"/>
          <w:szCs w:val="32"/>
        </w:rPr>
        <w:t>年，</w:t>
      </w:r>
      <w:r w:rsidR="005B31E9">
        <w:rPr>
          <w:rFonts w:ascii="仿宋" w:eastAsia="仿宋" w:hAnsi="仿宋" w:cs="仿宋" w:hint="eastAsia"/>
          <w:color w:val="000000"/>
          <w:sz w:val="32"/>
          <w:szCs w:val="32"/>
        </w:rPr>
        <w:t>高县人民代表大会常务委员会办公室机关运行经费支出</w:t>
      </w:r>
      <w:r w:rsidR="00042A0B">
        <w:rPr>
          <w:rFonts w:ascii="仿宋" w:eastAsia="仿宋" w:hAnsi="仿宋" w:cs="仿宋" w:hint="eastAsia"/>
          <w:color w:val="000000"/>
          <w:sz w:val="32"/>
          <w:szCs w:val="32"/>
        </w:rPr>
        <w:t>107.23</w:t>
      </w:r>
      <w:r w:rsidR="005B31E9">
        <w:rPr>
          <w:rFonts w:ascii="仿宋" w:eastAsia="仿宋" w:hAnsi="仿宋" w:cs="仿宋" w:hint="eastAsia"/>
          <w:color w:val="000000"/>
          <w:sz w:val="32"/>
          <w:szCs w:val="32"/>
        </w:rPr>
        <w:t>万元，比</w:t>
      </w:r>
      <w:r w:rsidR="003867C4">
        <w:rPr>
          <w:rFonts w:ascii="仿宋" w:eastAsia="仿宋" w:hAnsi="仿宋" w:cs="仿宋"/>
          <w:color w:val="000000"/>
          <w:sz w:val="32"/>
          <w:szCs w:val="32"/>
        </w:rPr>
        <w:t>2024</w:t>
      </w:r>
      <w:r w:rsidR="005B31E9">
        <w:rPr>
          <w:rFonts w:ascii="仿宋" w:eastAsia="仿宋" w:hAnsi="仿宋" w:cs="仿宋" w:hint="eastAsia"/>
          <w:color w:val="000000"/>
          <w:sz w:val="32"/>
          <w:szCs w:val="32"/>
        </w:rPr>
        <w:t>年增加</w:t>
      </w:r>
      <w:r w:rsidR="00042A0B">
        <w:rPr>
          <w:rFonts w:ascii="仿宋" w:eastAsia="仿宋" w:hAnsi="仿宋" w:cs="仿宋" w:hint="eastAsia"/>
          <w:color w:val="000000"/>
          <w:sz w:val="32"/>
          <w:szCs w:val="32"/>
        </w:rPr>
        <w:t>8.27</w:t>
      </w:r>
      <w:r w:rsidR="005B31E9">
        <w:rPr>
          <w:rFonts w:ascii="仿宋" w:eastAsia="仿宋" w:hAnsi="仿宋" w:cs="仿宋" w:hint="eastAsia"/>
          <w:color w:val="000000"/>
          <w:sz w:val="32"/>
          <w:szCs w:val="32"/>
        </w:rPr>
        <w:t>万元，增长</w:t>
      </w:r>
      <w:r w:rsidR="00042A0B">
        <w:rPr>
          <w:rFonts w:ascii="仿宋" w:eastAsia="仿宋" w:hAnsi="仿宋" w:cs="仿宋" w:hint="eastAsia"/>
          <w:color w:val="000000"/>
          <w:sz w:val="32"/>
          <w:szCs w:val="32"/>
        </w:rPr>
        <w:t>8.36</w:t>
      </w:r>
      <w:r w:rsidR="005B31E9">
        <w:rPr>
          <w:rFonts w:ascii="仿宋" w:eastAsia="仿宋" w:hAnsi="仿宋" w:cs="仿宋"/>
          <w:color w:val="000000"/>
          <w:sz w:val="32"/>
          <w:szCs w:val="32"/>
        </w:rPr>
        <w:t>%</w:t>
      </w:r>
      <w:r w:rsidR="005B31E9">
        <w:rPr>
          <w:rFonts w:ascii="仿宋" w:eastAsia="仿宋" w:hAnsi="仿宋" w:cs="仿宋" w:hint="eastAsia"/>
          <w:color w:val="000000"/>
          <w:sz w:val="32"/>
          <w:szCs w:val="32"/>
        </w:rPr>
        <w:t>。主要原因是</w:t>
      </w:r>
      <w:r>
        <w:rPr>
          <w:rFonts w:ascii="仿宋" w:eastAsia="仿宋" w:hAnsi="仿宋" w:cs="仿宋"/>
          <w:color w:val="000000"/>
          <w:sz w:val="32"/>
          <w:szCs w:val="32"/>
        </w:rPr>
        <w:t>2025</w:t>
      </w:r>
      <w:r w:rsidR="005B31E9">
        <w:rPr>
          <w:rFonts w:ascii="仿宋" w:eastAsia="仿宋" w:hAnsi="仿宋" w:cs="仿宋" w:hint="eastAsia"/>
          <w:color w:val="000000"/>
          <w:sz w:val="32"/>
          <w:szCs w:val="32"/>
        </w:rPr>
        <w:t>年人员增加，导致相应机关运行经费增加。</w:t>
      </w:r>
    </w:p>
    <w:p w:rsidR="001734AA" w:rsidRDefault="005B31E9">
      <w:pPr>
        <w:autoSpaceDE w:val="0"/>
        <w:autoSpaceDN w:val="0"/>
        <w:adjustRightInd w:val="0"/>
        <w:spacing w:line="600" w:lineRule="exact"/>
        <w:ind w:firstLineChars="200" w:firstLine="643"/>
        <w:jc w:val="left"/>
        <w:outlineLvl w:val="2"/>
        <w:rPr>
          <w:rFonts w:ascii="楷体" w:eastAsia="楷体" w:hAnsi="楷体"/>
          <w:b/>
          <w:sz w:val="32"/>
          <w:szCs w:val="32"/>
        </w:rPr>
      </w:pPr>
      <w:bookmarkStart w:id="44" w:name="_Toc15377223"/>
      <w:r>
        <w:rPr>
          <w:rFonts w:ascii="楷体" w:eastAsia="楷体" w:hAnsi="楷体" w:hint="eastAsia"/>
          <w:b/>
          <w:sz w:val="32"/>
          <w:szCs w:val="32"/>
        </w:rPr>
        <w:t>（二）政府采购支出情况</w:t>
      </w:r>
      <w:bookmarkEnd w:id="44"/>
    </w:p>
    <w:p w:rsidR="001734AA" w:rsidRDefault="007B065A">
      <w:pPr>
        <w:spacing w:line="600" w:lineRule="exact"/>
        <w:ind w:firstLineChars="200" w:firstLine="640"/>
        <w:rPr>
          <w:rFonts w:ascii="仿宋" w:eastAsia="仿宋" w:hAnsi="仿宋" w:cs="仿宋"/>
          <w:color w:val="000000"/>
          <w:sz w:val="32"/>
          <w:szCs w:val="32"/>
        </w:rPr>
      </w:pPr>
      <w:bookmarkStart w:id="45" w:name="_Toc15377224"/>
      <w:r>
        <w:rPr>
          <w:rFonts w:ascii="仿宋_GB2312" w:eastAsia="仿宋_GB2312" w:hint="eastAsia"/>
          <w:sz w:val="32"/>
          <w:szCs w:val="32"/>
        </w:rPr>
        <w:t>2025</w:t>
      </w:r>
      <w:r w:rsidR="005B31E9">
        <w:rPr>
          <w:rFonts w:ascii="仿宋_GB2312" w:eastAsia="仿宋_GB2312" w:hint="eastAsia"/>
          <w:sz w:val="32"/>
          <w:szCs w:val="32"/>
        </w:rPr>
        <w:t>年度，高县人民代表大会常务委员会办公室政府采</w:t>
      </w:r>
      <w:r w:rsidR="005B31E9">
        <w:rPr>
          <w:rFonts w:ascii="仿宋_GB2312" w:eastAsia="仿宋_GB2312" w:hint="eastAsia"/>
          <w:sz w:val="32"/>
          <w:szCs w:val="32"/>
        </w:rPr>
        <w:lastRenderedPageBreak/>
        <w:t>购支出总额</w:t>
      </w:r>
      <w:r w:rsidR="005F7AAA">
        <w:rPr>
          <w:rFonts w:ascii="仿宋_GB2312" w:eastAsia="仿宋_GB2312" w:hAnsi="仿宋" w:cs="仿宋" w:hint="eastAsia"/>
          <w:color w:val="000000"/>
          <w:sz w:val="32"/>
          <w:szCs w:val="32"/>
        </w:rPr>
        <w:t>0</w:t>
      </w:r>
      <w:r w:rsidR="005B31E9">
        <w:rPr>
          <w:rFonts w:ascii="仿宋_GB2312" w:eastAsia="仿宋_GB2312" w:hint="eastAsia"/>
          <w:sz w:val="32"/>
          <w:szCs w:val="32"/>
        </w:rPr>
        <w:t>万元，其中：政府采购货物支出 0 万元、政府采购工程支出 0 万元、政府采购服务支出</w:t>
      </w:r>
      <w:r w:rsidR="00CB16E6">
        <w:rPr>
          <w:rFonts w:ascii="仿宋_GB2312" w:eastAsia="仿宋_GB2312" w:hAnsi="仿宋" w:cs="仿宋" w:hint="eastAsia"/>
          <w:color w:val="000000"/>
          <w:sz w:val="32"/>
          <w:szCs w:val="32"/>
        </w:rPr>
        <w:t>0</w:t>
      </w:r>
      <w:r w:rsidR="005B31E9">
        <w:rPr>
          <w:rFonts w:ascii="仿宋_GB2312" w:eastAsia="仿宋_GB2312" w:hint="eastAsia"/>
          <w:sz w:val="32"/>
          <w:szCs w:val="32"/>
        </w:rPr>
        <w:t xml:space="preserve"> 万元。</w:t>
      </w:r>
      <w:r w:rsidR="005B31E9">
        <w:rPr>
          <w:rFonts w:ascii="仿宋_GB2312" w:eastAsia="仿宋_GB2312" w:hAnsi="仿宋" w:cs="仿宋" w:hint="eastAsia"/>
          <w:color w:val="000000"/>
          <w:sz w:val="32"/>
          <w:szCs w:val="32"/>
        </w:rPr>
        <w:t>授予中小企业合同金额</w:t>
      </w:r>
      <w:r w:rsidR="0034759C">
        <w:rPr>
          <w:rFonts w:ascii="仿宋_GB2312" w:eastAsia="仿宋_GB2312" w:hAnsi="仿宋" w:cs="仿宋" w:hint="eastAsia"/>
          <w:color w:val="000000"/>
          <w:sz w:val="32"/>
          <w:szCs w:val="32"/>
        </w:rPr>
        <w:t>0</w:t>
      </w:r>
      <w:r w:rsidR="005B31E9">
        <w:rPr>
          <w:rFonts w:ascii="仿宋_GB2312" w:eastAsia="仿宋_GB2312" w:hAnsi="仿宋" w:cs="仿宋" w:hint="eastAsia"/>
          <w:color w:val="000000"/>
          <w:sz w:val="32"/>
          <w:szCs w:val="32"/>
        </w:rPr>
        <w:t xml:space="preserve"> 万元，占政府采购支出总额的</w:t>
      </w:r>
      <w:r w:rsidR="00B44FE9">
        <w:rPr>
          <w:rFonts w:ascii="仿宋_GB2312" w:eastAsia="仿宋_GB2312" w:hAnsi="仿宋" w:cs="仿宋" w:hint="eastAsia"/>
          <w:color w:val="000000"/>
          <w:sz w:val="32"/>
          <w:szCs w:val="32"/>
        </w:rPr>
        <w:t>0</w:t>
      </w:r>
      <w:r w:rsidR="005B31E9">
        <w:rPr>
          <w:rFonts w:ascii="仿宋_GB2312" w:eastAsia="仿宋_GB2312" w:hAnsi="仿宋" w:cs="仿宋" w:hint="eastAsia"/>
          <w:color w:val="000000"/>
          <w:sz w:val="32"/>
          <w:szCs w:val="32"/>
        </w:rPr>
        <w:t xml:space="preserve">%，其中：授予小微企业合同金额 </w:t>
      </w:r>
      <w:r w:rsidR="00FA15AA">
        <w:rPr>
          <w:rFonts w:ascii="仿宋_GB2312" w:eastAsia="仿宋_GB2312" w:hAnsi="仿宋" w:cs="仿宋" w:hint="eastAsia"/>
          <w:color w:val="000000"/>
          <w:sz w:val="32"/>
          <w:szCs w:val="32"/>
        </w:rPr>
        <w:t>0</w:t>
      </w:r>
      <w:r w:rsidR="005B31E9">
        <w:rPr>
          <w:rFonts w:ascii="仿宋_GB2312" w:eastAsia="仿宋_GB2312" w:hAnsi="仿宋" w:cs="仿宋" w:hint="eastAsia"/>
          <w:color w:val="000000"/>
          <w:sz w:val="32"/>
          <w:szCs w:val="32"/>
        </w:rPr>
        <w:t xml:space="preserve"> 万元，占政府采购支出总额的</w:t>
      </w:r>
      <w:r w:rsidR="00B44FE9">
        <w:rPr>
          <w:rFonts w:ascii="仿宋_GB2312" w:eastAsia="仿宋_GB2312" w:hAnsi="仿宋" w:cs="仿宋" w:hint="eastAsia"/>
          <w:color w:val="000000"/>
          <w:sz w:val="32"/>
          <w:szCs w:val="32"/>
        </w:rPr>
        <w:t>0</w:t>
      </w:r>
      <w:r w:rsidR="005B31E9">
        <w:rPr>
          <w:rFonts w:ascii="仿宋_GB2312" w:eastAsia="仿宋_GB2312" w:hAnsi="仿宋" w:cs="仿宋" w:hint="eastAsia"/>
          <w:color w:val="000000"/>
          <w:sz w:val="32"/>
          <w:szCs w:val="32"/>
        </w:rPr>
        <w:t>%。</w:t>
      </w:r>
    </w:p>
    <w:p w:rsidR="001734AA" w:rsidRDefault="005B31E9">
      <w:pPr>
        <w:spacing w:line="600" w:lineRule="exact"/>
        <w:ind w:firstLineChars="200" w:firstLine="643"/>
        <w:rPr>
          <w:rFonts w:ascii="楷体" w:eastAsia="楷体" w:hAnsi="楷体"/>
          <w:b/>
          <w:sz w:val="32"/>
          <w:szCs w:val="32"/>
        </w:rPr>
      </w:pPr>
      <w:r>
        <w:rPr>
          <w:rFonts w:ascii="楷体" w:eastAsia="楷体" w:hAnsi="楷体" w:hint="eastAsia"/>
          <w:b/>
          <w:sz w:val="32"/>
          <w:szCs w:val="32"/>
        </w:rPr>
        <w:t>（三）国有资产占有使用情况</w:t>
      </w:r>
      <w:bookmarkEnd w:id="45"/>
    </w:p>
    <w:p w:rsidR="001734AA" w:rsidRDefault="005B31E9">
      <w:pPr>
        <w:autoSpaceDE w:val="0"/>
        <w:autoSpaceDN w:val="0"/>
        <w:adjustRightInd w:val="0"/>
        <w:spacing w:line="600" w:lineRule="exact"/>
        <w:ind w:firstLineChars="200" w:firstLine="640"/>
        <w:jc w:val="left"/>
        <w:outlineLvl w:val="2"/>
        <w:rPr>
          <w:rFonts w:ascii="仿宋_GB2312" w:eastAsia="仿宋_GB2312"/>
          <w:sz w:val="32"/>
          <w:szCs w:val="32"/>
        </w:rPr>
      </w:pPr>
      <w:r>
        <w:rPr>
          <w:rFonts w:ascii="仿宋_GB2312" w:eastAsia="仿宋_GB2312" w:hint="eastAsia"/>
          <w:sz w:val="32"/>
          <w:szCs w:val="32"/>
        </w:rPr>
        <w:t>截至</w:t>
      </w:r>
      <w:r w:rsidR="007B065A">
        <w:rPr>
          <w:rFonts w:ascii="仿宋_GB2312" w:eastAsia="仿宋_GB2312" w:hint="eastAsia"/>
          <w:sz w:val="32"/>
          <w:szCs w:val="32"/>
        </w:rPr>
        <w:t>2025</w:t>
      </w:r>
      <w:r>
        <w:rPr>
          <w:rFonts w:ascii="仿宋_GB2312" w:eastAsia="仿宋_GB2312" w:hint="eastAsia"/>
          <w:sz w:val="32"/>
          <w:szCs w:val="32"/>
        </w:rPr>
        <w:t>年</w:t>
      </w:r>
      <w:r>
        <w:rPr>
          <w:rFonts w:ascii="仿宋_GB2312" w:eastAsia="仿宋_GB2312"/>
          <w:sz w:val="32"/>
          <w:szCs w:val="32"/>
        </w:rPr>
        <w:t>12</w:t>
      </w:r>
      <w:r>
        <w:rPr>
          <w:rFonts w:ascii="仿宋_GB2312" w:eastAsia="仿宋_GB2312" w:hint="eastAsia"/>
          <w:sz w:val="32"/>
          <w:szCs w:val="32"/>
        </w:rPr>
        <w:t>月</w:t>
      </w:r>
      <w:r>
        <w:rPr>
          <w:rFonts w:ascii="仿宋_GB2312" w:eastAsia="仿宋_GB2312"/>
          <w:sz w:val="32"/>
          <w:szCs w:val="32"/>
        </w:rPr>
        <w:t>31</w:t>
      </w:r>
      <w:r>
        <w:rPr>
          <w:rFonts w:ascii="仿宋_GB2312" w:eastAsia="仿宋_GB2312" w:hint="eastAsia"/>
          <w:sz w:val="32"/>
          <w:szCs w:val="32"/>
        </w:rPr>
        <w:t>日，高县人民代表大会常务委员会办公室共有车辆</w:t>
      </w:r>
      <w:r>
        <w:rPr>
          <w:rFonts w:ascii="仿宋_GB2312" w:eastAsia="仿宋_GB2312"/>
          <w:sz w:val="32"/>
          <w:szCs w:val="32"/>
        </w:rPr>
        <w:t>0</w:t>
      </w:r>
      <w:r>
        <w:rPr>
          <w:rFonts w:ascii="仿宋_GB2312" w:eastAsia="仿宋_GB2312" w:hint="eastAsia"/>
          <w:sz w:val="32"/>
          <w:szCs w:val="32"/>
        </w:rPr>
        <w:t>辆。</w:t>
      </w:r>
      <w:r>
        <w:rPr>
          <w:rFonts w:eastAsia="仿宋_GB2312" w:cs="仿宋_GB2312" w:hint="eastAsia"/>
          <w:sz w:val="32"/>
          <w:szCs w:val="32"/>
        </w:rPr>
        <w:t>单价</w:t>
      </w:r>
      <w:r>
        <w:rPr>
          <w:rFonts w:eastAsia="仿宋_GB2312" w:cs="仿宋_GB2312" w:hint="eastAsia"/>
          <w:sz w:val="32"/>
          <w:szCs w:val="32"/>
        </w:rPr>
        <w:t>100</w:t>
      </w:r>
      <w:r>
        <w:rPr>
          <w:rFonts w:eastAsia="仿宋_GB2312" w:cs="仿宋_GB2312" w:hint="eastAsia"/>
          <w:sz w:val="32"/>
          <w:szCs w:val="32"/>
        </w:rPr>
        <w:t>万元（含）以上设备（不含车辆）</w:t>
      </w:r>
      <w:r>
        <w:rPr>
          <w:rFonts w:ascii="仿宋_GB2312" w:eastAsia="仿宋_GB2312"/>
          <w:sz w:val="32"/>
          <w:szCs w:val="32"/>
        </w:rPr>
        <w:t>0</w:t>
      </w:r>
      <w:r>
        <w:rPr>
          <w:rFonts w:ascii="仿宋_GB2312" w:eastAsia="仿宋_GB2312" w:hint="eastAsia"/>
          <w:sz w:val="32"/>
          <w:szCs w:val="32"/>
        </w:rPr>
        <w:t>台（套）。</w:t>
      </w:r>
    </w:p>
    <w:p w:rsidR="001734AA" w:rsidRDefault="005B31E9">
      <w:pPr>
        <w:autoSpaceDE w:val="0"/>
        <w:autoSpaceDN w:val="0"/>
        <w:adjustRightInd w:val="0"/>
        <w:spacing w:line="600" w:lineRule="exact"/>
        <w:ind w:firstLineChars="200" w:firstLine="643"/>
        <w:jc w:val="left"/>
        <w:outlineLvl w:val="2"/>
        <w:rPr>
          <w:rFonts w:ascii="楷体" w:eastAsia="楷体" w:hAnsi="楷体"/>
          <w:b/>
          <w:sz w:val="32"/>
          <w:szCs w:val="32"/>
        </w:rPr>
      </w:pPr>
      <w:r>
        <w:rPr>
          <w:rFonts w:ascii="楷体" w:eastAsia="楷体" w:hAnsi="楷体" w:hint="eastAsia"/>
          <w:b/>
          <w:sz w:val="32"/>
          <w:szCs w:val="32"/>
        </w:rPr>
        <w:t>（四）预算绩效管理情况</w:t>
      </w:r>
      <w:bookmarkStart w:id="46" w:name="_Toc15396613"/>
      <w:bookmarkStart w:id="47" w:name="_Toc15377225"/>
    </w:p>
    <w:p w:rsidR="001734AA" w:rsidRDefault="005B31E9">
      <w:pPr>
        <w:autoSpaceDE w:val="0"/>
        <w:autoSpaceDN w:val="0"/>
        <w:adjustRightInd w:val="0"/>
        <w:spacing w:line="600" w:lineRule="exact"/>
        <w:ind w:firstLineChars="200" w:firstLine="640"/>
        <w:jc w:val="left"/>
        <w:outlineLvl w:val="2"/>
        <w:rPr>
          <w:rFonts w:ascii="仿宋" w:eastAsia="仿宋" w:hAnsi="仿宋" w:cs="仿宋"/>
          <w:color w:val="000000"/>
          <w:sz w:val="32"/>
          <w:szCs w:val="32"/>
        </w:rPr>
      </w:pPr>
      <w:r>
        <w:rPr>
          <w:rFonts w:ascii="仿宋" w:eastAsia="仿宋" w:hAnsi="仿宋" w:cs="仿宋" w:hint="eastAsia"/>
          <w:color w:val="000000"/>
          <w:sz w:val="32"/>
          <w:szCs w:val="32"/>
        </w:rPr>
        <w:t>根据预算绩效管理要求，</w:t>
      </w:r>
      <w:r>
        <w:rPr>
          <w:rFonts w:ascii="仿宋_GB2312" w:eastAsia="仿宋_GB2312" w:hint="eastAsia"/>
          <w:sz w:val="32"/>
          <w:szCs w:val="32"/>
        </w:rPr>
        <w:t>高县人民代表大会常务委员会办公室</w:t>
      </w:r>
      <w:r>
        <w:rPr>
          <w:rFonts w:ascii="仿宋" w:eastAsia="仿宋" w:hAnsi="仿宋" w:cs="仿宋" w:hint="eastAsia"/>
          <w:color w:val="000000"/>
          <w:sz w:val="32"/>
          <w:szCs w:val="32"/>
        </w:rPr>
        <w:t>在</w:t>
      </w:r>
      <w:r w:rsidR="007B065A">
        <w:rPr>
          <w:rFonts w:ascii="仿宋" w:eastAsia="仿宋" w:hAnsi="仿宋" w:cs="仿宋" w:hint="eastAsia"/>
          <w:color w:val="000000"/>
          <w:sz w:val="32"/>
          <w:szCs w:val="32"/>
        </w:rPr>
        <w:t>2025</w:t>
      </w:r>
      <w:r>
        <w:rPr>
          <w:rFonts w:ascii="仿宋" w:eastAsia="仿宋" w:hAnsi="仿宋" w:cs="仿宋" w:hint="eastAsia"/>
          <w:color w:val="000000"/>
          <w:sz w:val="32"/>
          <w:szCs w:val="32"/>
        </w:rPr>
        <w:t>年度预算编制阶</w:t>
      </w:r>
      <w:r>
        <w:rPr>
          <w:rFonts w:ascii="仿宋_GB2312" w:eastAsia="仿宋_GB2312" w:hAnsi="仿宋_GB2312" w:cs="仿宋_GB2312" w:hint="eastAsia"/>
          <w:sz w:val="32"/>
          <w:szCs w:val="32"/>
        </w:rPr>
        <w:t>段，组织</w:t>
      </w:r>
      <w:r>
        <w:rPr>
          <w:rFonts w:ascii="仿宋" w:eastAsia="仿宋" w:hAnsi="仿宋" w:cs="仿宋" w:hint="eastAsia"/>
          <w:color w:val="000000"/>
          <w:sz w:val="32"/>
          <w:szCs w:val="32"/>
        </w:rPr>
        <w:t>对“项目工作经费”、“</w:t>
      </w:r>
      <w:r w:rsidR="002B35EA">
        <w:rPr>
          <w:rFonts w:ascii="仿宋" w:eastAsia="仿宋" w:hAnsi="仿宋" w:cs="仿宋" w:hint="eastAsia"/>
          <w:color w:val="000000"/>
          <w:sz w:val="32"/>
          <w:szCs w:val="32"/>
        </w:rPr>
        <w:t>人大代表家站运行维护</w:t>
      </w:r>
      <w:r>
        <w:rPr>
          <w:rFonts w:ascii="仿宋" w:eastAsia="仿宋" w:hAnsi="仿宋" w:cs="仿宋"/>
          <w:color w:val="000000"/>
          <w:sz w:val="32"/>
          <w:szCs w:val="32"/>
        </w:rPr>
        <w:t>”</w:t>
      </w:r>
      <w:r>
        <w:rPr>
          <w:rFonts w:ascii="仿宋" w:eastAsia="仿宋" w:hAnsi="仿宋" w:cs="仿宋" w:hint="eastAsia"/>
          <w:color w:val="000000"/>
          <w:sz w:val="32"/>
          <w:szCs w:val="32"/>
        </w:rPr>
        <w:t>2个项目开展了预算事前绩效评估，对</w:t>
      </w:r>
      <w:r w:rsidR="0098376E">
        <w:rPr>
          <w:rFonts w:ascii="仿宋" w:eastAsia="仿宋" w:hAnsi="仿宋" w:cs="仿宋" w:hint="eastAsia"/>
          <w:color w:val="000000"/>
          <w:sz w:val="32"/>
          <w:szCs w:val="32"/>
        </w:rPr>
        <w:t>2</w:t>
      </w:r>
      <w:r>
        <w:rPr>
          <w:rFonts w:ascii="仿宋" w:eastAsia="仿宋" w:hAnsi="仿宋" w:cs="仿宋" w:hint="eastAsia"/>
          <w:color w:val="000000"/>
          <w:sz w:val="32"/>
          <w:szCs w:val="32"/>
        </w:rPr>
        <w:t>个项目和部门整体支出编制了绩效目标，预算执行过程中，选取“项目工作经费</w:t>
      </w:r>
      <w:r w:rsidR="009A5875">
        <w:rPr>
          <w:rFonts w:ascii="仿宋" w:eastAsia="仿宋" w:hAnsi="仿宋" w:cs="仿宋" w:hint="eastAsia"/>
          <w:color w:val="000000"/>
          <w:sz w:val="32"/>
          <w:szCs w:val="32"/>
        </w:rPr>
        <w:t>”、“</w:t>
      </w:r>
      <w:r>
        <w:rPr>
          <w:rFonts w:ascii="仿宋" w:eastAsia="仿宋" w:hAnsi="仿宋" w:cs="仿宋" w:hint="eastAsia"/>
          <w:color w:val="000000"/>
          <w:sz w:val="32"/>
          <w:szCs w:val="32"/>
        </w:rPr>
        <w:t>人大代表家站运行维护</w:t>
      </w:r>
      <w:r>
        <w:rPr>
          <w:rFonts w:ascii="仿宋" w:eastAsia="仿宋" w:hAnsi="仿宋" w:cs="仿宋"/>
          <w:color w:val="000000"/>
          <w:sz w:val="32"/>
          <w:szCs w:val="32"/>
        </w:rPr>
        <w:t>”</w:t>
      </w:r>
      <w:r w:rsidR="00FF3A57">
        <w:rPr>
          <w:rFonts w:ascii="仿宋" w:eastAsia="仿宋" w:hAnsi="仿宋" w:cs="仿宋" w:hint="eastAsia"/>
          <w:color w:val="000000"/>
          <w:sz w:val="32"/>
          <w:szCs w:val="32"/>
        </w:rPr>
        <w:t>2</w:t>
      </w:r>
      <w:r>
        <w:rPr>
          <w:rFonts w:ascii="仿宋" w:eastAsia="仿宋" w:hAnsi="仿宋" w:cs="仿宋" w:hint="eastAsia"/>
          <w:color w:val="000000"/>
          <w:sz w:val="32"/>
          <w:szCs w:val="32"/>
        </w:rPr>
        <w:t>个项目开展绩效监控。</w:t>
      </w:r>
    </w:p>
    <w:p w:rsidR="001734AA" w:rsidRDefault="005B31E9" w:rsidP="006E08C1">
      <w:pPr>
        <w:autoSpaceDE w:val="0"/>
        <w:autoSpaceDN w:val="0"/>
        <w:adjustRightInd w:val="0"/>
        <w:spacing w:line="600" w:lineRule="exact"/>
        <w:ind w:firstLineChars="200" w:firstLine="640"/>
        <w:outlineLvl w:val="2"/>
        <w:rPr>
          <w:rFonts w:ascii="仿宋" w:eastAsia="仿宋" w:hAnsi="仿宋" w:cs="仿宋"/>
          <w:color w:val="000000"/>
          <w:sz w:val="32"/>
          <w:szCs w:val="32"/>
        </w:rPr>
      </w:pPr>
      <w:r w:rsidRPr="00A279C3">
        <w:rPr>
          <w:rFonts w:ascii="仿宋" w:eastAsia="仿宋" w:hAnsi="仿宋" w:cs="仿宋" w:hint="eastAsia"/>
          <w:color w:val="000000"/>
          <w:sz w:val="32"/>
          <w:szCs w:val="32"/>
        </w:rPr>
        <w:t>组织对</w:t>
      </w:r>
      <w:r w:rsidR="007B065A" w:rsidRPr="00A279C3">
        <w:rPr>
          <w:rFonts w:ascii="仿宋" w:eastAsia="仿宋" w:hAnsi="仿宋" w:cs="仿宋" w:hint="eastAsia"/>
          <w:color w:val="000000"/>
          <w:sz w:val="32"/>
          <w:szCs w:val="32"/>
        </w:rPr>
        <w:t>2025</w:t>
      </w:r>
      <w:r w:rsidRPr="00A279C3">
        <w:rPr>
          <w:rFonts w:ascii="仿宋" w:eastAsia="仿宋" w:hAnsi="仿宋" w:cs="仿宋" w:hint="eastAsia"/>
          <w:color w:val="000000"/>
          <w:sz w:val="32"/>
          <w:szCs w:val="32"/>
        </w:rPr>
        <w:t>年度一般公共预算支出全面开展绩效自评，形成</w:t>
      </w:r>
      <w:r w:rsidRPr="00153950">
        <w:rPr>
          <w:rFonts w:ascii="仿宋" w:eastAsia="仿宋" w:hAnsi="仿宋" w:cs="仿宋" w:hint="eastAsia"/>
          <w:color w:val="000000"/>
          <w:sz w:val="32"/>
          <w:szCs w:val="32"/>
        </w:rPr>
        <w:t>高县人民代表大会常务委员会办公室</w:t>
      </w:r>
      <w:r w:rsidRPr="00A279C3">
        <w:rPr>
          <w:rFonts w:ascii="仿宋" w:eastAsia="仿宋" w:hAnsi="仿宋" w:cs="仿宋" w:hint="eastAsia"/>
          <w:color w:val="000000"/>
          <w:sz w:val="32"/>
          <w:szCs w:val="32"/>
        </w:rPr>
        <w:t>部门预算</w:t>
      </w:r>
      <w:r w:rsidR="00C542CA" w:rsidRPr="00153950">
        <w:rPr>
          <w:rFonts w:ascii="仿宋" w:eastAsia="仿宋" w:hAnsi="仿宋" w:cs="仿宋" w:hint="eastAsia"/>
          <w:color w:val="000000"/>
          <w:sz w:val="32"/>
          <w:szCs w:val="32"/>
        </w:rPr>
        <w:t>（含部门预算项目）</w:t>
      </w:r>
      <w:r w:rsidRPr="00A279C3">
        <w:rPr>
          <w:rFonts w:ascii="仿宋" w:eastAsia="仿宋" w:hAnsi="仿宋" w:cs="仿宋" w:hint="eastAsia"/>
          <w:color w:val="000000"/>
          <w:sz w:val="32"/>
          <w:szCs w:val="32"/>
        </w:rPr>
        <w:t>绩效自评报告</w:t>
      </w:r>
      <w:r w:rsidR="00C542CA" w:rsidRPr="00153950">
        <w:rPr>
          <w:rFonts w:ascii="仿宋" w:eastAsia="仿宋" w:hAnsi="仿宋" w:cs="仿宋" w:hint="eastAsia"/>
          <w:color w:val="000000"/>
          <w:sz w:val="32"/>
          <w:szCs w:val="32"/>
        </w:rPr>
        <w:t>、项目工作经费等专项预算项目绩效自评报告，其中</w:t>
      </w:r>
      <w:r w:rsidR="00D413D3" w:rsidRPr="00153950">
        <w:rPr>
          <w:rFonts w:ascii="仿宋" w:eastAsia="仿宋" w:hAnsi="仿宋" w:cs="仿宋" w:hint="eastAsia"/>
          <w:color w:val="000000"/>
          <w:sz w:val="32"/>
          <w:szCs w:val="32"/>
        </w:rPr>
        <w:t>2025年度</w:t>
      </w:r>
      <w:r w:rsidR="00C542CA" w:rsidRPr="00153950">
        <w:rPr>
          <w:rFonts w:ascii="仿宋" w:eastAsia="仿宋" w:hAnsi="仿宋" w:cs="仿宋" w:hint="eastAsia"/>
          <w:color w:val="000000"/>
          <w:sz w:val="32"/>
          <w:szCs w:val="32"/>
        </w:rPr>
        <w:t>部门预算（含部门预算项目）绩效自评得分为</w:t>
      </w:r>
      <w:r w:rsidR="004E7B8C" w:rsidRPr="00153950">
        <w:rPr>
          <w:rFonts w:ascii="仿宋" w:eastAsia="仿宋" w:hAnsi="仿宋" w:cs="仿宋" w:hint="eastAsia"/>
          <w:color w:val="000000"/>
          <w:sz w:val="32"/>
          <w:szCs w:val="32"/>
        </w:rPr>
        <w:t>97.12</w:t>
      </w:r>
      <w:r w:rsidRPr="00153950">
        <w:rPr>
          <w:rFonts w:ascii="仿宋" w:eastAsia="仿宋" w:hAnsi="仿宋" w:cs="仿宋" w:hint="eastAsia"/>
          <w:color w:val="000000"/>
          <w:sz w:val="32"/>
          <w:szCs w:val="32"/>
        </w:rPr>
        <w:t>分</w:t>
      </w:r>
      <w:r w:rsidR="00363321" w:rsidRPr="00153950">
        <w:rPr>
          <w:rFonts w:ascii="仿宋" w:eastAsia="仿宋" w:hAnsi="仿宋" w:cs="仿宋" w:hint="eastAsia"/>
          <w:color w:val="000000"/>
          <w:sz w:val="32"/>
          <w:szCs w:val="32"/>
        </w:rPr>
        <w:t>，项目工作经费专项预算项目绩效自评得分为96.94分</w:t>
      </w:r>
      <w:r w:rsidR="00796EDE" w:rsidRPr="00153950">
        <w:rPr>
          <w:rFonts w:ascii="仿宋" w:eastAsia="仿宋" w:hAnsi="仿宋" w:cs="仿宋" w:hint="eastAsia"/>
          <w:color w:val="000000"/>
          <w:sz w:val="32"/>
          <w:szCs w:val="32"/>
        </w:rPr>
        <w:t>。</w:t>
      </w:r>
      <w:r w:rsidR="007B065A" w:rsidRPr="00153950">
        <w:rPr>
          <w:rFonts w:ascii="仿宋" w:eastAsia="仿宋" w:hAnsi="仿宋" w:cs="仿宋" w:hint="eastAsia"/>
          <w:color w:val="000000"/>
          <w:sz w:val="32"/>
          <w:szCs w:val="32"/>
        </w:rPr>
        <w:t>2025</w:t>
      </w:r>
      <w:r w:rsidRPr="00153950">
        <w:rPr>
          <w:rFonts w:ascii="仿宋" w:eastAsia="仿宋" w:hAnsi="仿宋" w:cs="仿宋" w:hint="eastAsia"/>
          <w:color w:val="000000"/>
          <w:sz w:val="32"/>
          <w:szCs w:val="32"/>
        </w:rPr>
        <w:t>年部门</w:t>
      </w:r>
      <w:r w:rsidRPr="00A279C3">
        <w:rPr>
          <w:rFonts w:ascii="仿宋" w:eastAsia="仿宋" w:hAnsi="仿宋" w:cs="仿宋" w:hint="eastAsia"/>
          <w:color w:val="000000"/>
          <w:sz w:val="32"/>
          <w:szCs w:val="32"/>
        </w:rPr>
        <w:t>预算绩效</w:t>
      </w:r>
      <w:r w:rsidRPr="00153950">
        <w:rPr>
          <w:rFonts w:ascii="仿宋" w:eastAsia="仿宋" w:hAnsi="仿宋" w:cs="仿宋" w:hint="eastAsia"/>
          <w:color w:val="000000"/>
          <w:sz w:val="32"/>
          <w:szCs w:val="32"/>
        </w:rPr>
        <w:t>自评结果良好，</w:t>
      </w:r>
      <w:r w:rsidR="00D41663" w:rsidRPr="00A279C3">
        <w:rPr>
          <w:rFonts w:ascii="仿宋" w:eastAsia="仿宋" w:hAnsi="仿宋" w:cs="仿宋" w:hint="eastAsia"/>
          <w:color w:val="000000"/>
          <w:sz w:val="32"/>
          <w:szCs w:val="32"/>
        </w:rPr>
        <w:t>有效保证了部门的正常运转，保障了重点工作的顺利开展。</w:t>
      </w:r>
      <w:r w:rsidR="00C542CA" w:rsidRPr="00153950">
        <w:rPr>
          <w:rFonts w:ascii="仿宋" w:eastAsia="仿宋" w:hAnsi="仿宋" w:cs="仿宋" w:hint="eastAsia"/>
          <w:color w:val="000000"/>
          <w:sz w:val="32"/>
          <w:szCs w:val="32"/>
        </w:rPr>
        <w:t>绩效自评报告详见附件。</w:t>
      </w:r>
    </w:p>
    <w:p w:rsidR="001734AA" w:rsidRDefault="005B31E9">
      <w:pPr>
        <w:spacing w:line="600" w:lineRule="exact"/>
        <w:jc w:val="center"/>
        <w:outlineLvl w:val="0"/>
        <w:rPr>
          <w:rStyle w:val="1Char"/>
          <w:rFonts w:ascii="黑体" w:eastAsia="黑体" w:hAnsi="黑体"/>
          <w:b w:val="0"/>
        </w:rPr>
      </w:pPr>
      <w:r>
        <w:rPr>
          <w:rFonts w:ascii="黑体" w:eastAsia="黑体" w:hAnsi="黑体" w:hint="eastAsia"/>
          <w:sz w:val="44"/>
          <w:szCs w:val="44"/>
        </w:rPr>
        <w:lastRenderedPageBreak/>
        <w:t>第三部分 名</w:t>
      </w:r>
      <w:r>
        <w:rPr>
          <w:rStyle w:val="1Char"/>
          <w:rFonts w:ascii="黑体" w:eastAsia="黑体" w:hAnsi="黑体" w:hint="eastAsia"/>
          <w:b w:val="0"/>
        </w:rPr>
        <w:t>词解释</w:t>
      </w:r>
      <w:bookmarkEnd w:id="46"/>
      <w:bookmarkEnd w:id="47"/>
    </w:p>
    <w:p w:rsidR="007D23C8" w:rsidRDefault="007D23C8" w:rsidP="00C638A2">
      <w:pPr>
        <w:spacing w:line="600" w:lineRule="exact"/>
        <w:ind w:firstLine="640"/>
        <w:rPr>
          <w:rFonts w:ascii="仿宋" w:eastAsia="仿宋" w:hAnsi="仿宋" w:cs="仿宋" w:hint="eastAsia"/>
          <w:color w:val="000000"/>
          <w:sz w:val="32"/>
          <w:szCs w:val="32"/>
        </w:rPr>
      </w:pPr>
    </w:p>
    <w:p w:rsidR="001734AA" w:rsidRDefault="005B31E9" w:rsidP="00C638A2">
      <w:pPr>
        <w:spacing w:line="600" w:lineRule="exact"/>
        <w:ind w:firstLine="640"/>
        <w:rPr>
          <w:rFonts w:ascii="仿宋" w:eastAsia="仿宋" w:hAnsi="仿宋" w:cs="仿宋"/>
          <w:color w:val="000000"/>
          <w:sz w:val="32"/>
          <w:szCs w:val="32"/>
        </w:rPr>
      </w:pPr>
      <w:r>
        <w:rPr>
          <w:rFonts w:ascii="仿宋" w:eastAsia="仿宋" w:hAnsi="仿宋" w:cs="仿宋"/>
          <w:color w:val="000000"/>
          <w:sz w:val="32"/>
          <w:szCs w:val="32"/>
        </w:rPr>
        <w:t>1.</w:t>
      </w:r>
      <w:r w:rsidR="001C4A81" w:rsidRPr="001C4A81">
        <w:rPr>
          <w:rFonts w:hint="eastAsia"/>
        </w:rPr>
        <w:t xml:space="preserve"> </w:t>
      </w:r>
      <w:r w:rsidR="001C4A81" w:rsidRPr="001C4A81">
        <w:rPr>
          <w:rFonts w:ascii="仿宋" w:eastAsia="仿宋" w:hAnsi="仿宋" w:cs="仿宋" w:hint="eastAsia"/>
          <w:color w:val="000000"/>
          <w:sz w:val="32"/>
          <w:szCs w:val="32"/>
        </w:rPr>
        <w:t>一般公共预算拨款收入</w:t>
      </w:r>
      <w:r>
        <w:rPr>
          <w:rFonts w:ascii="仿宋" w:eastAsia="仿宋" w:hAnsi="仿宋" w:cs="仿宋" w:hint="eastAsia"/>
          <w:color w:val="000000"/>
          <w:sz w:val="32"/>
          <w:szCs w:val="32"/>
        </w:rPr>
        <w:t>：</w:t>
      </w:r>
      <w:r w:rsidR="00C638A2">
        <w:rPr>
          <w:rFonts w:ascii="仿宋" w:eastAsia="仿宋" w:hAnsi="仿宋" w:cs="仿宋" w:hint="eastAsia"/>
          <w:color w:val="000000"/>
          <w:sz w:val="32"/>
          <w:szCs w:val="32"/>
        </w:rPr>
        <w:t>指县</w:t>
      </w:r>
      <w:r w:rsidR="00C638A2" w:rsidRPr="00C638A2">
        <w:rPr>
          <w:rFonts w:ascii="仿宋" w:eastAsia="仿宋" w:hAnsi="仿宋" w:cs="仿宋" w:hint="eastAsia"/>
          <w:color w:val="000000"/>
          <w:sz w:val="32"/>
          <w:szCs w:val="32"/>
        </w:rPr>
        <w:t>级财政当年拨付的资金。</w:t>
      </w:r>
    </w:p>
    <w:p w:rsidR="001734AA" w:rsidRDefault="000F3EEB">
      <w:pPr>
        <w:spacing w:line="600" w:lineRule="exact"/>
        <w:ind w:firstLine="640"/>
        <w:rPr>
          <w:rFonts w:ascii="仿宋" w:eastAsia="仿宋" w:hAnsi="仿宋" w:cs="仿宋"/>
          <w:color w:val="000000"/>
          <w:sz w:val="32"/>
          <w:szCs w:val="32"/>
        </w:rPr>
      </w:pPr>
      <w:r>
        <w:rPr>
          <w:rFonts w:ascii="仿宋" w:eastAsia="仿宋" w:hAnsi="仿宋" w:cs="仿宋" w:hint="eastAsia"/>
          <w:color w:val="000000"/>
          <w:sz w:val="32"/>
          <w:szCs w:val="32"/>
        </w:rPr>
        <w:t>2</w:t>
      </w:r>
      <w:r w:rsidR="005B31E9">
        <w:rPr>
          <w:rFonts w:ascii="仿宋" w:eastAsia="仿宋" w:hAnsi="仿宋" w:cs="仿宋" w:hint="eastAsia"/>
          <w:color w:val="000000"/>
          <w:sz w:val="32"/>
          <w:szCs w:val="32"/>
        </w:rPr>
        <w:t>. 一般公共服务</w:t>
      </w:r>
      <w:r w:rsidR="003B2AC2" w:rsidRPr="00713002">
        <w:rPr>
          <w:rFonts w:ascii="仿宋" w:eastAsia="仿宋" w:hAnsi="仿宋" w:hint="eastAsia"/>
          <w:sz w:val="32"/>
          <w:szCs w:val="32"/>
        </w:rPr>
        <w:t>支出</w:t>
      </w:r>
      <w:r w:rsidR="005B31E9">
        <w:rPr>
          <w:rFonts w:ascii="仿宋" w:eastAsia="仿宋" w:hAnsi="仿宋" w:cs="仿宋" w:hint="eastAsia"/>
          <w:color w:val="000000"/>
          <w:sz w:val="32"/>
          <w:szCs w:val="32"/>
        </w:rPr>
        <w:t>（类）人大事务（款）行政运行（项）：</w:t>
      </w:r>
      <w:r w:rsidR="00775959" w:rsidRPr="00775959">
        <w:rPr>
          <w:rFonts w:ascii="仿宋" w:eastAsia="仿宋" w:hAnsi="仿宋" w:cs="仿宋" w:hint="eastAsia"/>
          <w:color w:val="000000"/>
          <w:sz w:val="32"/>
          <w:szCs w:val="32"/>
        </w:rPr>
        <w:t>指用于保障</w:t>
      </w:r>
      <w:r w:rsidR="00022831">
        <w:rPr>
          <w:rFonts w:ascii="仿宋" w:eastAsia="仿宋" w:hAnsi="仿宋" w:cs="仿宋" w:hint="eastAsia"/>
          <w:color w:val="000000"/>
          <w:sz w:val="32"/>
          <w:szCs w:val="32"/>
        </w:rPr>
        <w:t>行政</w:t>
      </w:r>
      <w:r w:rsidR="00775959" w:rsidRPr="00775959">
        <w:rPr>
          <w:rFonts w:ascii="仿宋" w:eastAsia="仿宋" w:hAnsi="仿宋" w:cs="仿宋" w:hint="eastAsia"/>
          <w:color w:val="000000"/>
          <w:sz w:val="32"/>
          <w:szCs w:val="32"/>
        </w:rPr>
        <w:t>机构正常运行、开展日常工作的基本支出。</w:t>
      </w:r>
    </w:p>
    <w:p w:rsidR="001734AA" w:rsidRDefault="00205046">
      <w:pPr>
        <w:spacing w:line="600" w:lineRule="exact"/>
        <w:ind w:firstLine="640"/>
        <w:rPr>
          <w:rFonts w:ascii="仿宋" w:eastAsia="仿宋" w:hAnsi="仿宋" w:cs="仿宋"/>
          <w:color w:val="000000"/>
          <w:sz w:val="32"/>
          <w:szCs w:val="32"/>
        </w:rPr>
      </w:pPr>
      <w:r>
        <w:rPr>
          <w:rFonts w:ascii="仿宋" w:eastAsia="仿宋" w:hAnsi="仿宋" w:cs="仿宋" w:hint="eastAsia"/>
          <w:color w:val="000000"/>
          <w:sz w:val="32"/>
          <w:szCs w:val="32"/>
        </w:rPr>
        <w:t>3</w:t>
      </w:r>
      <w:r w:rsidR="005B31E9">
        <w:rPr>
          <w:rFonts w:ascii="仿宋" w:eastAsia="仿宋" w:hAnsi="仿宋" w:cs="仿宋"/>
          <w:color w:val="000000"/>
          <w:sz w:val="32"/>
          <w:szCs w:val="32"/>
        </w:rPr>
        <w:t>.</w:t>
      </w:r>
      <w:r w:rsidR="005B31E9">
        <w:rPr>
          <w:rFonts w:ascii="仿宋" w:eastAsia="仿宋" w:hAnsi="仿宋" w:cs="仿宋" w:hint="eastAsia"/>
          <w:color w:val="000000"/>
          <w:sz w:val="32"/>
          <w:szCs w:val="32"/>
        </w:rPr>
        <w:t xml:space="preserve"> 一般公共服务</w:t>
      </w:r>
      <w:r w:rsidR="003B2AC2" w:rsidRPr="00713002">
        <w:rPr>
          <w:rFonts w:ascii="仿宋" w:eastAsia="仿宋" w:hAnsi="仿宋" w:hint="eastAsia"/>
          <w:sz w:val="32"/>
          <w:szCs w:val="32"/>
        </w:rPr>
        <w:t>支出</w:t>
      </w:r>
      <w:r w:rsidR="005B31E9">
        <w:rPr>
          <w:rFonts w:ascii="仿宋" w:eastAsia="仿宋" w:hAnsi="仿宋" w:cs="仿宋" w:hint="eastAsia"/>
          <w:color w:val="000000"/>
          <w:sz w:val="32"/>
          <w:szCs w:val="32"/>
        </w:rPr>
        <w:t>（类）人大事务（款）人大会议（项）</w:t>
      </w:r>
      <w:r w:rsidR="005B31E9">
        <w:rPr>
          <w:rFonts w:ascii="仿宋" w:eastAsia="仿宋" w:hAnsi="仿宋" w:cs="仿宋"/>
          <w:color w:val="000000"/>
          <w:sz w:val="32"/>
          <w:szCs w:val="32"/>
        </w:rPr>
        <w:t xml:space="preserve">: </w:t>
      </w:r>
      <w:r w:rsidR="005B31E9">
        <w:rPr>
          <w:rFonts w:ascii="仿宋" w:eastAsia="仿宋" w:hAnsi="仿宋" w:cs="仿宋" w:hint="eastAsia"/>
          <w:color w:val="000000"/>
          <w:sz w:val="32"/>
          <w:szCs w:val="32"/>
        </w:rPr>
        <w:t>指组织召开各类人大会议的支出。</w:t>
      </w:r>
    </w:p>
    <w:p w:rsidR="001734AA" w:rsidRDefault="00180511">
      <w:pPr>
        <w:spacing w:line="600" w:lineRule="exact"/>
        <w:ind w:firstLine="640"/>
        <w:rPr>
          <w:rFonts w:ascii="仿宋" w:eastAsia="仿宋" w:hAnsi="仿宋" w:cs="仿宋"/>
          <w:color w:val="000000"/>
          <w:sz w:val="32"/>
          <w:szCs w:val="32"/>
        </w:rPr>
      </w:pPr>
      <w:r>
        <w:rPr>
          <w:rFonts w:ascii="仿宋" w:eastAsia="仿宋" w:hAnsi="仿宋" w:cs="仿宋" w:hint="eastAsia"/>
          <w:color w:val="000000"/>
          <w:sz w:val="32"/>
          <w:szCs w:val="32"/>
        </w:rPr>
        <w:t>4</w:t>
      </w:r>
      <w:r w:rsidR="005B31E9">
        <w:rPr>
          <w:rFonts w:ascii="仿宋" w:eastAsia="仿宋" w:hAnsi="仿宋" w:cs="仿宋"/>
          <w:color w:val="000000"/>
          <w:sz w:val="32"/>
          <w:szCs w:val="32"/>
        </w:rPr>
        <w:t>.</w:t>
      </w:r>
      <w:r w:rsidR="005B31E9">
        <w:rPr>
          <w:rFonts w:ascii="仿宋" w:eastAsia="仿宋" w:hAnsi="仿宋" w:cs="仿宋" w:hint="eastAsia"/>
          <w:color w:val="000000"/>
          <w:sz w:val="32"/>
          <w:szCs w:val="32"/>
        </w:rPr>
        <w:t xml:space="preserve"> 一般公共服务</w:t>
      </w:r>
      <w:r w:rsidR="003B2AC2" w:rsidRPr="00713002">
        <w:rPr>
          <w:rFonts w:ascii="仿宋" w:eastAsia="仿宋" w:hAnsi="仿宋" w:hint="eastAsia"/>
          <w:sz w:val="32"/>
          <w:szCs w:val="32"/>
        </w:rPr>
        <w:t>支出</w:t>
      </w:r>
      <w:r w:rsidR="005B31E9">
        <w:rPr>
          <w:rFonts w:ascii="仿宋" w:eastAsia="仿宋" w:hAnsi="仿宋" w:cs="仿宋" w:hint="eastAsia"/>
          <w:color w:val="000000"/>
          <w:sz w:val="32"/>
          <w:szCs w:val="32"/>
        </w:rPr>
        <w:t>（类）人大事务（款）人大监督（项）</w:t>
      </w:r>
      <w:r w:rsidR="005B31E9">
        <w:rPr>
          <w:rFonts w:ascii="仿宋" w:eastAsia="仿宋" w:hAnsi="仿宋" w:cs="仿宋"/>
          <w:color w:val="000000"/>
          <w:sz w:val="32"/>
          <w:szCs w:val="32"/>
        </w:rPr>
        <w:t xml:space="preserve">: </w:t>
      </w:r>
      <w:r w:rsidR="005B31E9">
        <w:rPr>
          <w:rFonts w:ascii="仿宋" w:eastAsia="仿宋" w:hAnsi="仿宋" w:cs="仿宋" w:hint="eastAsia"/>
          <w:color w:val="000000"/>
          <w:sz w:val="32"/>
          <w:szCs w:val="32"/>
        </w:rPr>
        <w:t>指开展各类监督等所发生的支出。</w:t>
      </w:r>
    </w:p>
    <w:p w:rsidR="001734AA" w:rsidRDefault="00180511">
      <w:pPr>
        <w:spacing w:line="600" w:lineRule="exact"/>
        <w:ind w:firstLine="640"/>
        <w:rPr>
          <w:rFonts w:ascii="仿宋" w:eastAsia="仿宋" w:hAnsi="仿宋" w:cs="仿宋"/>
          <w:color w:val="000000"/>
          <w:sz w:val="32"/>
          <w:szCs w:val="32"/>
        </w:rPr>
      </w:pPr>
      <w:r>
        <w:rPr>
          <w:rFonts w:ascii="仿宋" w:eastAsia="仿宋" w:hAnsi="仿宋" w:cs="仿宋" w:hint="eastAsia"/>
          <w:color w:val="000000"/>
          <w:sz w:val="32"/>
          <w:szCs w:val="32"/>
        </w:rPr>
        <w:t>5</w:t>
      </w:r>
      <w:r w:rsidR="005B31E9">
        <w:rPr>
          <w:rFonts w:ascii="仿宋" w:eastAsia="仿宋" w:hAnsi="仿宋" w:cs="仿宋"/>
          <w:color w:val="000000"/>
          <w:sz w:val="32"/>
          <w:szCs w:val="32"/>
        </w:rPr>
        <w:t>.</w:t>
      </w:r>
      <w:r w:rsidR="005B31E9">
        <w:rPr>
          <w:rFonts w:ascii="仿宋" w:eastAsia="仿宋" w:hAnsi="仿宋" w:cs="仿宋" w:hint="eastAsia"/>
          <w:color w:val="000000"/>
          <w:sz w:val="32"/>
          <w:szCs w:val="32"/>
        </w:rPr>
        <w:t xml:space="preserve"> 一般公共服务</w:t>
      </w:r>
      <w:r w:rsidR="00F8253E" w:rsidRPr="00713002">
        <w:rPr>
          <w:rFonts w:ascii="仿宋" w:eastAsia="仿宋" w:hAnsi="仿宋" w:hint="eastAsia"/>
          <w:sz w:val="32"/>
          <w:szCs w:val="32"/>
        </w:rPr>
        <w:t>支出</w:t>
      </w:r>
      <w:r w:rsidR="005B31E9">
        <w:rPr>
          <w:rFonts w:ascii="仿宋" w:eastAsia="仿宋" w:hAnsi="仿宋" w:cs="仿宋" w:hint="eastAsia"/>
          <w:color w:val="000000"/>
          <w:sz w:val="32"/>
          <w:szCs w:val="32"/>
        </w:rPr>
        <w:t>（类）人大事务（款）人大代表履职能力提升（项）</w:t>
      </w:r>
      <w:r w:rsidR="005B31E9">
        <w:rPr>
          <w:rFonts w:ascii="仿宋" w:eastAsia="仿宋" w:hAnsi="仿宋" w:cs="仿宋"/>
          <w:color w:val="000000"/>
          <w:sz w:val="32"/>
          <w:szCs w:val="32"/>
        </w:rPr>
        <w:t xml:space="preserve">: </w:t>
      </w:r>
      <w:r w:rsidR="005B31E9">
        <w:rPr>
          <w:rFonts w:ascii="仿宋" w:eastAsia="仿宋" w:hAnsi="仿宋" w:cs="仿宋" w:hint="eastAsia"/>
          <w:color w:val="000000"/>
          <w:sz w:val="32"/>
          <w:szCs w:val="32"/>
        </w:rPr>
        <w:t>指用于为提高人大代表履职能力所发生的培训等支出。</w:t>
      </w:r>
    </w:p>
    <w:p w:rsidR="001734AA" w:rsidRDefault="00180511">
      <w:pPr>
        <w:spacing w:line="600" w:lineRule="exact"/>
        <w:ind w:firstLine="640"/>
        <w:rPr>
          <w:rFonts w:ascii="仿宋" w:eastAsia="仿宋" w:hAnsi="仿宋" w:cs="仿宋"/>
          <w:color w:val="000000"/>
          <w:sz w:val="32"/>
          <w:szCs w:val="32"/>
        </w:rPr>
      </w:pPr>
      <w:r>
        <w:rPr>
          <w:rFonts w:ascii="仿宋" w:eastAsia="仿宋" w:hAnsi="仿宋" w:cs="仿宋" w:hint="eastAsia"/>
          <w:color w:val="000000"/>
          <w:sz w:val="32"/>
          <w:szCs w:val="32"/>
        </w:rPr>
        <w:t>6</w:t>
      </w:r>
      <w:r w:rsidR="005B31E9">
        <w:rPr>
          <w:rFonts w:ascii="仿宋" w:eastAsia="仿宋" w:hAnsi="仿宋" w:cs="仿宋"/>
          <w:color w:val="000000"/>
          <w:sz w:val="32"/>
          <w:szCs w:val="32"/>
        </w:rPr>
        <w:t>.</w:t>
      </w:r>
      <w:r w:rsidR="005B31E9">
        <w:rPr>
          <w:rFonts w:ascii="仿宋" w:eastAsia="仿宋" w:hAnsi="仿宋" w:cs="仿宋" w:hint="eastAsia"/>
          <w:color w:val="000000"/>
          <w:sz w:val="32"/>
          <w:szCs w:val="32"/>
        </w:rPr>
        <w:t xml:space="preserve"> </w:t>
      </w:r>
      <w:r w:rsidR="00022831">
        <w:rPr>
          <w:rFonts w:ascii="仿宋" w:eastAsia="仿宋" w:hAnsi="仿宋" w:cs="仿宋" w:hint="eastAsia"/>
          <w:color w:val="000000"/>
          <w:sz w:val="32"/>
          <w:szCs w:val="32"/>
        </w:rPr>
        <w:t>一般公共服务</w:t>
      </w:r>
      <w:r w:rsidR="003B2AC2" w:rsidRPr="00713002">
        <w:rPr>
          <w:rFonts w:ascii="仿宋" w:eastAsia="仿宋" w:hAnsi="仿宋" w:hint="eastAsia"/>
          <w:sz w:val="32"/>
          <w:szCs w:val="32"/>
        </w:rPr>
        <w:t>支出</w:t>
      </w:r>
      <w:r w:rsidR="00022831">
        <w:rPr>
          <w:rFonts w:ascii="仿宋" w:eastAsia="仿宋" w:hAnsi="仿宋" w:cs="仿宋" w:hint="eastAsia"/>
          <w:color w:val="000000"/>
          <w:sz w:val="32"/>
          <w:szCs w:val="32"/>
        </w:rPr>
        <w:t>（类）人大事务（款）事业运行（项）：</w:t>
      </w:r>
      <w:r w:rsidR="005B31E9">
        <w:rPr>
          <w:rFonts w:ascii="仿宋" w:eastAsia="仿宋" w:hAnsi="仿宋" w:cs="仿宋" w:hint="eastAsia"/>
          <w:color w:val="000000"/>
          <w:sz w:val="32"/>
          <w:szCs w:val="32"/>
        </w:rPr>
        <w:t>指用于保障</w:t>
      </w:r>
      <w:r w:rsidR="00022831">
        <w:rPr>
          <w:rFonts w:ascii="仿宋" w:eastAsia="仿宋" w:hAnsi="仿宋" w:cs="仿宋" w:hint="eastAsia"/>
          <w:color w:val="000000"/>
          <w:sz w:val="32"/>
          <w:szCs w:val="32"/>
        </w:rPr>
        <w:t>事业</w:t>
      </w:r>
      <w:r w:rsidR="005B31E9">
        <w:rPr>
          <w:rFonts w:ascii="仿宋" w:eastAsia="仿宋" w:hAnsi="仿宋" w:cs="仿宋" w:hint="eastAsia"/>
          <w:color w:val="000000"/>
          <w:sz w:val="32"/>
          <w:szCs w:val="32"/>
        </w:rPr>
        <w:t>机构正常运行、开展日常工作的基本支出。</w:t>
      </w:r>
    </w:p>
    <w:p w:rsidR="001734AA" w:rsidRDefault="00972EC7">
      <w:pPr>
        <w:spacing w:line="600" w:lineRule="exact"/>
        <w:ind w:firstLine="640"/>
        <w:rPr>
          <w:rFonts w:ascii="仿宋" w:eastAsia="仿宋" w:hAnsi="仿宋" w:cs="仿宋"/>
          <w:color w:val="000000"/>
          <w:sz w:val="32"/>
          <w:szCs w:val="32"/>
        </w:rPr>
      </w:pPr>
      <w:r>
        <w:rPr>
          <w:rFonts w:ascii="仿宋" w:eastAsia="仿宋" w:hAnsi="仿宋" w:cs="仿宋" w:hint="eastAsia"/>
          <w:color w:val="000000"/>
          <w:sz w:val="32"/>
          <w:szCs w:val="32"/>
        </w:rPr>
        <w:t>7</w:t>
      </w:r>
      <w:r w:rsidR="005B31E9">
        <w:rPr>
          <w:rFonts w:ascii="仿宋" w:eastAsia="仿宋" w:hAnsi="仿宋" w:cs="仿宋" w:hint="eastAsia"/>
          <w:color w:val="000000"/>
          <w:sz w:val="32"/>
          <w:szCs w:val="32"/>
        </w:rPr>
        <w:t>.一般公共服务</w:t>
      </w:r>
      <w:r w:rsidR="003B2AC2" w:rsidRPr="00713002">
        <w:rPr>
          <w:rFonts w:ascii="仿宋" w:eastAsia="仿宋" w:hAnsi="仿宋" w:hint="eastAsia"/>
          <w:sz w:val="32"/>
          <w:szCs w:val="32"/>
        </w:rPr>
        <w:t>支出</w:t>
      </w:r>
      <w:r w:rsidR="005B31E9">
        <w:rPr>
          <w:rFonts w:ascii="仿宋" w:eastAsia="仿宋" w:hAnsi="仿宋" w:cs="仿宋" w:hint="eastAsia"/>
          <w:color w:val="000000"/>
          <w:sz w:val="32"/>
          <w:szCs w:val="32"/>
        </w:rPr>
        <w:t>（类）人大事务（款）其他人大事务支出（项）</w:t>
      </w:r>
      <w:r w:rsidR="005B31E9">
        <w:rPr>
          <w:rFonts w:ascii="仿宋" w:eastAsia="仿宋" w:hAnsi="仿宋" w:cs="仿宋"/>
          <w:color w:val="000000"/>
          <w:sz w:val="32"/>
          <w:szCs w:val="32"/>
        </w:rPr>
        <w:t xml:space="preserve">: </w:t>
      </w:r>
      <w:r w:rsidR="005B31E9">
        <w:rPr>
          <w:rFonts w:ascii="仿宋" w:eastAsia="仿宋" w:hAnsi="仿宋" w:cs="仿宋" w:hint="eastAsia"/>
          <w:color w:val="000000"/>
          <w:sz w:val="32"/>
          <w:szCs w:val="32"/>
        </w:rPr>
        <w:t>指开展</w:t>
      </w:r>
      <w:r w:rsidR="00BE6903">
        <w:rPr>
          <w:rFonts w:ascii="仿宋" w:eastAsia="仿宋" w:hAnsi="仿宋" w:cs="仿宋" w:hint="eastAsia"/>
          <w:color w:val="000000"/>
          <w:sz w:val="32"/>
          <w:szCs w:val="32"/>
        </w:rPr>
        <w:t>全市人大</w:t>
      </w:r>
      <w:r w:rsidR="00FC1A54">
        <w:rPr>
          <w:rFonts w:ascii="仿宋" w:eastAsia="仿宋" w:hAnsi="仿宋" w:cs="仿宋" w:hint="eastAsia"/>
          <w:color w:val="000000"/>
          <w:sz w:val="32"/>
          <w:szCs w:val="32"/>
        </w:rPr>
        <w:t>建“</w:t>
      </w:r>
      <w:r w:rsidR="005B31E9">
        <w:rPr>
          <w:rFonts w:ascii="仿宋" w:eastAsia="仿宋" w:hAnsi="仿宋" w:cs="仿宋" w:hint="eastAsia"/>
          <w:color w:val="000000"/>
          <w:sz w:val="32"/>
          <w:szCs w:val="32"/>
        </w:rPr>
        <w:t>四</w:t>
      </w:r>
      <w:r w:rsidR="00FC1A54">
        <w:rPr>
          <w:rFonts w:ascii="仿宋" w:eastAsia="仿宋" w:hAnsi="仿宋" w:cs="仿宋" w:hint="eastAsia"/>
          <w:color w:val="000000"/>
          <w:sz w:val="32"/>
          <w:szCs w:val="32"/>
        </w:rPr>
        <w:t>个机关</w:t>
      </w:r>
      <w:r w:rsidR="00BE6903">
        <w:rPr>
          <w:rFonts w:ascii="仿宋" w:eastAsia="仿宋" w:hAnsi="仿宋" w:cs="仿宋" w:hint="eastAsia"/>
          <w:color w:val="000000"/>
          <w:sz w:val="32"/>
          <w:szCs w:val="32"/>
        </w:rPr>
        <w:t>”</w:t>
      </w:r>
      <w:r w:rsidR="005B31E9">
        <w:rPr>
          <w:rFonts w:ascii="仿宋" w:eastAsia="仿宋" w:hAnsi="仿宋" w:cs="仿宋" w:hint="eastAsia"/>
          <w:color w:val="000000"/>
          <w:sz w:val="32"/>
          <w:szCs w:val="32"/>
        </w:rPr>
        <w:t>活动等所发生的支出。</w:t>
      </w:r>
    </w:p>
    <w:p w:rsidR="00E62482" w:rsidRDefault="004812FD" w:rsidP="00666D41">
      <w:pPr>
        <w:spacing w:line="600" w:lineRule="exact"/>
        <w:ind w:firstLine="640"/>
        <w:rPr>
          <w:rFonts w:ascii="仿宋" w:eastAsia="仿宋" w:hAnsi="仿宋" w:cs="仿宋"/>
          <w:color w:val="000000"/>
          <w:sz w:val="32"/>
          <w:szCs w:val="32"/>
        </w:rPr>
      </w:pPr>
      <w:r>
        <w:rPr>
          <w:rFonts w:ascii="仿宋" w:eastAsia="仿宋" w:hAnsi="仿宋" w:cs="仿宋" w:hint="eastAsia"/>
          <w:color w:val="000000"/>
          <w:sz w:val="32"/>
          <w:szCs w:val="32"/>
        </w:rPr>
        <w:t>8</w:t>
      </w:r>
      <w:r w:rsidR="005B31E9">
        <w:rPr>
          <w:rFonts w:ascii="仿宋" w:eastAsia="仿宋" w:hAnsi="仿宋" w:cs="仿宋" w:hint="eastAsia"/>
          <w:color w:val="000000"/>
          <w:sz w:val="32"/>
          <w:szCs w:val="32"/>
        </w:rPr>
        <w:t>.</w:t>
      </w:r>
      <w:r w:rsidR="00E75E76">
        <w:rPr>
          <w:rStyle w:val="a9"/>
          <w:rFonts w:ascii="仿宋" w:eastAsia="仿宋" w:hAnsi="仿宋" w:cs="仿宋" w:hint="eastAsia"/>
          <w:b w:val="0"/>
          <w:color w:val="000000"/>
          <w:sz w:val="32"/>
          <w:szCs w:val="32"/>
        </w:rPr>
        <w:t>社会保障和就业</w:t>
      </w:r>
      <w:r w:rsidR="003B2AC2" w:rsidRPr="00713002">
        <w:rPr>
          <w:rFonts w:ascii="仿宋" w:eastAsia="仿宋" w:hAnsi="仿宋" w:hint="eastAsia"/>
          <w:sz w:val="32"/>
          <w:szCs w:val="32"/>
        </w:rPr>
        <w:t>支出</w:t>
      </w:r>
      <w:r w:rsidR="00E75E76">
        <w:rPr>
          <w:rStyle w:val="a9"/>
          <w:rFonts w:ascii="仿宋" w:eastAsia="仿宋" w:hAnsi="仿宋" w:cs="仿宋" w:hint="eastAsia"/>
          <w:b w:val="0"/>
          <w:color w:val="000000"/>
          <w:sz w:val="32"/>
          <w:szCs w:val="32"/>
        </w:rPr>
        <w:t>（类）行政事业单位养老支出（款）行政单位离退休（项）</w:t>
      </w:r>
      <w:r w:rsidR="005B31E9">
        <w:rPr>
          <w:rFonts w:ascii="仿宋" w:eastAsia="仿宋" w:hAnsi="仿宋" w:cs="仿宋"/>
          <w:color w:val="000000"/>
          <w:sz w:val="32"/>
          <w:szCs w:val="32"/>
        </w:rPr>
        <w:t xml:space="preserve">: </w:t>
      </w:r>
      <w:r w:rsidRPr="004812FD">
        <w:rPr>
          <w:rFonts w:ascii="仿宋" w:eastAsia="仿宋" w:hAnsi="仿宋" w:cs="仿宋" w:hint="eastAsia"/>
          <w:color w:val="000000"/>
          <w:sz w:val="32"/>
          <w:szCs w:val="32"/>
        </w:rPr>
        <w:t>指用于单位离退休人员的支出。</w:t>
      </w:r>
    </w:p>
    <w:p w:rsidR="00666D41" w:rsidRDefault="00FF24AB" w:rsidP="00666D41">
      <w:pPr>
        <w:spacing w:line="600" w:lineRule="exact"/>
        <w:ind w:firstLine="640"/>
        <w:rPr>
          <w:rFonts w:ascii="仿宋" w:eastAsia="仿宋" w:hAnsi="仿宋" w:cs="仿宋"/>
          <w:color w:val="000000"/>
          <w:sz w:val="32"/>
          <w:szCs w:val="32"/>
        </w:rPr>
      </w:pPr>
      <w:r>
        <w:rPr>
          <w:rFonts w:ascii="仿宋" w:eastAsia="仿宋" w:hAnsi="仿宋" w:cs="仿宋" w:hint="eastAsia"/>
          <w:color w:val="000000"/>
          <w:sz w:val="32"/>
          <w:szCs w:val="32"/>
        </w:rPr>
        <w:t>9</w:t>
      </w:r>
      <w:r w:rsidR="005B31E9">
        <w:rPr>
          <w:rFonts w:ascii="仿宋" w:eastAsia="仿宋" w:hAnsi="仿宋" w:cs="仿宋" w:hint="eastAsia"/>
          <w:color w:val="000000"/>
          <w:sz w:val="32"/>
          <w:szCs w:val="32"/>
        </w:rPr>
        <w:t>.社会保障和就业</w:t>
      </w:r>
      <w:r w:rsidR="003B2AC2" w:rsidRPr="00713002">
        <w:rPr>
          <w:rFonts w:ascii="仿宋" w:eastAsia="仿宋" w:hAnsi="仿宋" w:hint="eastAsia"/>
          <w:sz w:val="32"/>
          <w:szCs w:val="32"/>
        </w:rPr>
        <w:t>支出</w:t>
      </w:r>
      <w:r w:rsidR="005B31E9">
        <w:rPr>
          <w:rFonts w:ascii="仿宋" w:eastAsia="仿宋" w:hAnsi="仿宋" w:cs="仿宋" w:hint="eastAsia"/>
          <w:color w:val="000000"/>
          <w:sz w:val="32"/>
          <w:szCs w:val="32"/>
        </w:rPr>
        <w:t>（类）行政事业单位离退休（款）机关事业单位基本养老保险缴费支出（项）</w:t>
      </w:r>
      <w:r w:rsidR="005B31E9">
        <w:rPr>
          <w:rFonts w:ascii="仿宋" w:eastAsia="仿宋" w:hAnsi="仿宋" w:cs="仿宋"/>
          <w:color w:val="000000"/>
          <w:sz w:val="32"/>
          <w:szCs w:val="32"/>
        </w:rPr>
        <w:t>:</w:t>
      </w:r>
      <w:r w:rsidR="005B31E9">
        <w:rPr>
          <w:rFonts w:ascii="仿宋" w:eastAsia="仿宋" w:hAnsi="仿宋" w:cs="仿宋" w:hint="eastAsia"/>
          <w:color w:val="000000"/>
          <w:sz w:val="32"/>
          <w:szCs w:val="32"/>
        </w:rPr>
        <w:t xml:space="preserve"> </w:t>
      </w:r>
      <w:r w:rsidR="00666D41" w:rsidRPr="00666D41">
        <w:rPr>
          <w:rFonts w:ascii="仿宋" w:eastAsia="仿宋" w:hAnsi="仿宋" w:cs="仿宋" w:hint="eastAsia"/>
          <w:color w:val="000000"/>
          <w:sz w:val="32"/>
          <w:szCs w:val="32"/>
        </w:rPr>
        <w:t>用于单位缴纳的养老保险的支出。</w:t>
      </w:r>
    </w:p>
    <w:p w:rsidR="001734AA" w:rsidRDefault="00090ED7" w:rsidP="00666D41">
      <w:pPr>
        <w:spacing w:line="600" w:lineRule="exact"/>
        <w:ind w:firstLine="640"/>
        <w:rPr>
          <w:rFonts w:ascii="仿宋" w:eastAsia="仿宋" w:hAnsi="仿宋" w:cs="仿宋"/>
          <w:color w:val="000000"/>
          <w:sz w:val="32"/>
          <w:szCs w:val="32"/>
        </w:rPr>
      </w:pPr>
      <w:r>
        <w:rPr>
          <w:rFonts w:ascii="仿宋" w:eastAsia="仿宋" w:hAnsi="仿宋" w:cs="仿宋" w:hint="eastAsia"/>
          <w:color w:val="000000"/>
          <w:sz w:val="32"/>
          <w:szCs w:val="32"/>
        </w:rPr>
        <w:t>10</w:t>
      </w:r>
      <w:r w:rsidR="005B31E9">
        <w:rPr>
          <w:rFonts w:ascii="仿宋" w:eastAsia="仿宋" w:hAnsi="仿宋" w:cs="仿宋" w:hint="eastAsia"/>
          <w:color w:val="000000"/>
          <w:sz w:val="32"/>
          <w:szCs w:val="32"/>
        </w:rPr>
        <w:t>.社会保障和就业</w:t>
      </w:r>
      <w:r w:rsidR="003B2AC2" w:rsidRPr="00713002">
        <w:rPr>
          <w:rFonts w:ascii="仿宋" w:eastAsia="仿宋" w:hAnsi="仿宋" w:hint="eastAsia"/>
          <w:sz w:val="32"/>
          <w:szCs w:val="32"/>
        </w:rPr>
        <w:t>支出</w:t>
      </w:r>
      <w:r w:rsidR="005B31E9">
        <w:rPr>
          <w:rFonts w:ascii="仿宋" w:eastAsia="仿宋" w:hAnsi="仿宋" w:cs="仿宋" w:hint="eastAsia"/>
          <w:color w:val="000000"/>
          <w:sz w:val="32"/>
          <w:szCs w:val="32"/>
        </w:rPr>
        <w:t>（类）行政事业单位离退休（款）</w:t>
      </w:r>
      <w:r w:rsidR="005B31E9">
        <w:rPr>
          <w:rFonts w:ascii="仿宋" w:eastAsia="仿宋" w:hAnsi="仿宋" w:cs="仿宋" w:hint="eastAsia"/>
          <w:color w:val="000000"/>
          <w:sz w:val="32"/>
          <w:szCs w:val="32"/>
        </w:rPr>
        <w:lastRenderedPageBreak/>
        <w:t>机关事业单位职业年金缴费支出（项）</w:t>
      </w:r>
      <w:r w:rsidR="005B31E9">
        <w:rPr>
          <w:rFonts w:ascii="仿宋" w:eastAsia="仿宋" w:hAnsi="仿宋" w:cs="仿宋"/>
          <w:color w:val="000000"/>
          <w:sz w:val="32"/>
          <w:szCs w:val="32"/>
        </w:rPr>
        <w:t>:</w:t>
      </w:r>
      <w:r w:rsidR="005B31E9">
        <w:rPr>
          <w:rFonts w:ascii="仿宋" w:eastAsia="仿宋" w:hAnsi="仿宋" w:cs="仿宋" w:hint="eastAsia"/>
          <w:color w:val="000000"/>
          <w:sz w:val="32"/>
          <w:szCs w:val="32"/>
        </w:rPr>
        <w:t xml:space="preserve"> </w:t>
      </w:r>
      <w:r w:rsidR="00666D41" w:rsidRPr="00666D41">
        <w:rPr>
          <w:rFonts w:ascii="仿宋" w:eastAsia="仿宋" w:hAnsi="仿宋" w:cs="仿宋" w:hint="eastAsia"/>
          <w:color w:val="000000"/>
          <w:sz w:val="32"/>
          <w:szCs w:val="32"/>
        </w:rPr>
        <w:t>用于单位缴纳的</w:t>
      </w:r>
      <w:r w:rsidR="00666D41">
        <w:rPr>
          <w:rFonts w:ascii="仿宋" w:eastAsia="仿宋" w:hAnsi="仿宋" w:cs="仿宋" w:hint="eastAsia"/>
          <w:color w:val="000000"/>
          <w:sz w:val="32"/>
          <w:szCs w:val="32"/>
        </w:rPr>
        <w:t>职业年金</w:t>
      </w:r>
      <w:r w:rsidR="00666D41" w:rsidRPr="00666D41">
        <w:rPr>
          <w:rFonts w:ascii="仿宋" w:eastAsia="仿宋" w:hAnsi="仿宋" w:cs="仿宋" w:hint="eastAsia"/>
          <w:color w:val="000000"/>
          <w:sz w:val="32"/>
          <w:szCs w:val="32"/>
        </w:rPr>
        <w:t>的支出。</w:t>
      </w:r>
    </w:p>
    <w:p w:rsidR="001734AA" w:rsidRDefault="005B31E9">
      <w:pPr>
        <w:spacing w:line="600" w:lineRule="exact"/>
        <w:ind w:firstLine="640"/>
        <w:rPr>
          <w:rFonts w:ascii="仿宋" w:eastAsia="仿宋" w:hAnsi="仿宋" w:cs="仿宋"/>
          <w:color w:val="000000"/>
          <w:sz w:val="32"/>
          <w:szCs w:val="32"/>
        </w:rPr>
      </w:pPr>
      <w:r>
        <w:rPr>
          <w:rFonts w:ascii="仿宋" w:eastAsia="仿宋" w:hAnsi="仿宋" w:cs="仿宋" w:hint="eastAsia"/>
          <w:color w:val="000000"/>
          <w:sz w:val="32"/>
          <w:szCs w:val="32"/>
        </w:rPr>
        <w:t>1</w:t>
      </w:r>
      <w:r w:rsidR="007313B0">
        <w:rPr>
          <w:rFonts w:ascii="仿宋" w:eastAsia="仿宋" w:hAnsi="仿宋" w:cs="仿宋" w:hint="eastAsia"/>
          <w:color w:val="000000"/>
          <w:sz w:val="32"/>
          <w:szCs w:val="32"/>
        </w:rPr>
        <w:t>1</w:t>
      </w:r>
      <w:r>
        <w:rPr>
          <w:rFonts w:ascii="仿宋" w:eastAsia="仿宋" w:hAnsi="仿宋" w:cs="仿宋"/>
          <w:color w:val="000000"/>
          <w:sz w:val="32"/>
          <w:szCs w:val="32"/>
        </w:rPr>
        <w:t>.</w:t>
      </w:r>
      <w:r>
        <w:rPr>
          <w:rFonts w:ascii="仿宋" w:eastAsia="仿宋" w:hAnsi="仿宋" w:cs="仿宋" w:hint="eastAsia"/>
          <w:color w:val="000000"/>
          <w:sz w:val="32"/>
          <w:szCs w:val="32"/>
        </w:rPr>
        <w:t>卫生健康</w:t>
      </w:r>
      <w:r w:rsidR="003B2AC2" w:rsidRPr="00713002">
        <w:rPr>
          <w:rFonts w:ascii="仿宋" w:eastAsia="仿宋" w:hAnsi="仿宋" w:hint="eastAsia"/>
          <w:sz w:val="32"/>
          <w:szCs w:val="32"/>
        </w:rPr>
        <w:t>支出</w:t>
      </w:r>
      <w:r>
        <w:rPr>
          <w:rFonts w:ascii="仿宋" w:eastAsia="仿宋" w:hAnsi="仿宋" w:cs="仿宋" w:hint="eastAsia"/>
          <w:color w:val="000000"/>
          <w:sz w:val="32"/>
          <w:szCs w:val="32"/>
        </w:rPr>
        <w:t>（类）行政事业单位医疗（款）行政单位医疗（项）</w:t>
      </w:r>
      <w:r>
        <w:rPr>
          <w:rFonts w:ascii="仿宋" w:eastAsia="仿宋" w:hAnsi="仿宋" w:cs="仿宋"/>
          <w:color w:val="000000"/>
          <w:sz w:val="32"/>
          <w:szCs w:val="32"/>
        </w:rPr>
        <w:t>:</w:t>
      </w:r>
      <w:r>
        <w:rPr>
          <w:rFonts w:ascii="仿宋" w:eastAsia="仿宋" w:hAnsi="仿宋" w:cs="仿宋" w:hint="eastAsia"/>
          <w:color w:val="000000"/>
          <w:sz w:val="32"/>
          <w:szCs w:val="32"/>
        </w:rPr>
        <w:t xml:space="preserve"> </w:t>
      </w:r>
      <w:r w:rsidR="00275CCD" w:rsidRPr="00275CCD">
        <w:rPr>
          <w:rFonts w:ascii="仿宋" w:eastAsia="仿宋" w:hAnsi="仿宋" w:cs="仿宋" w:hint="eastAsia"/>
          <w:color w:val="000000"/>
          <w:sz w:val="32"/>
          <w:szCs w:val="32"/>
        </w:rPr>
        <w:t>用于单位缴纳</w:t>
      </w:r>
      <w:r w:rsidR="00275CCD">
        <w:rPr>
          <w:rFonts w:ascii="仿宋" w:eastAsia="仿宋" w:hAnsi="仿宋" w:cs="仿宋" w:hint="eastAsia"/>
          <w:color w:val="000000"/>
          <w:sz w:val="32"/>
          <w:szCs w:val="32"/>
        </w:rPr>
        <w:t>行政</w:t>
      </w:r>
      <w:r w:rsidR="00275CCD" w:rsidRPr="00275CCD">
        <w:rPr>
          <w:rFonts w:ascii="仿宋" w:eastAsia="仿宋" w:hAnsi="仿宋" w:cs="仿宋" w:hint="eastAsia"/>
          <w:color w:val="000000"/>
          <w:sz w:val="32"/>
          <w:szCs w:val="32"/>
        </w:rPr>
        <w:t>基本医疗保险支出。</w:t>
      </w:r>
    </w:p>
    <w:p w:rsidR="00070657" w:rsidRDefault="005B31E9" w:rsidP="00070657">
      <w:pPr>
        <w:spacing w:line="600" w:lineRule="exact"/>
        <w:ind w:firstLine="640"/>
        <w:rPr>
          <w:rFonts w:ascii="仿宋" w:eastAsia="仿宋" w:hAnsi="仿宋" w:cs="仿宋"/>
          <w:color w:val="000000"/>
          <w:sz w:val="32"/>
          <w:szCs w:val="32"/>
        </w:rPr>
      </w:pPr>
      <w:r>
        <w:rPr>
          <w:rFonts w:ascii="仿宋" w:eastAsia="仿宋" w:hAnsi="仿宋" w:cs="仿宋" w:hint="eastAsia"/>
          <w:color w:val="000000"/>
          <w:sz w:val="32"/>
          <w:szCs w:val="32"/>
        </w:rPr>
        <w:t>1</w:t>
      </w:r>
      <w:r w:rsidR="008139EA">
        <w:rPr>
          <w:rFonts w:ascii="仿宋" w:eastAsia="仿宋" w:hAnsi="仿宋" w:cs="仿宋" w:hint="eastAsia"/>
          <w:color w:val="000000"/>
          <w:sz w:val="32"/>
          <w:szCs w:val="32"/>
        </w:rPr>
        <w:t>2</w:t>
      </w:r>
      <w:r>
        <w:rPr>
          <w:rFonts w:ascii="仿宋" w:eastAsia="仿宋" w:hAnsi="仿宋" w:cs="仿宋"/>
          <w:color w:val="000000"/>
          <w:sz w:val="32"/>
          <w:szCs w:val="32"/>
        </w:rPr>
        <w:t>.</w:t>
      </w:r>
      <w:r>
        <w:rPr>
          <w:rFonts w:ascii="仿宋" w:eastAsia="仿宋" w:hAnsi="仿宋" w:cs="仿宋" w:hint="eastAsia"/>
          <w:color w:val="000000"/>
          <w:sz w:val="32"/>
          <w:szCs w:val="32"/>
        </w:rPr>
        <w:t>卫生健康</w:t>
      </w:r>
      <w:r w:rsidR="003B2AC2" w:rsidRPr="00713002">
        <w:rPr>
          <w:rFonts w:ascii="仿宋" w:eastAsia="仿宋" w:hAnsi="仿宋" w:hint="eastAsia"/>
          <w:sz w:val="32"/>
          <w:szCs w:val="32"/>
        </w:rPr>
        <w:t>支出</w:t>
      </w:r>
      <w:r>
        <w:rPr>
          <w:rFonts w:ascii="仿宋" w:eastAsia="仿宋" w:hAnsi="仿宋" w:cs="仿宋" w:hint="eastAsia"/>
          <w:color w:val="000000"/>
          <w:sz w:val="32"/>
          <w:szCs w:val="32"/>
        </w:rPr>
        <w:t>（类）行政事业单位医疗（款）事业单位医疗（项）</w:t>
      </w:r>
      <w:r>
        <w:rPr>
          <w:rFonts w:ascii="仿宋" w:eastAsia="仿宋" w:hAnsi="仿宋" w:cs="仿宋"/>
          <w:color w:val="000000"/>
          <w:sz w:val="32"/>
          <w:szCs w:val="32"/>
        </w:rPr>
        <w:t>:</w:t>
      </w:r>
      <w:r>
        <w:rPr>
          <w:rFonts w:ascii="仿宋" w:eastAsia="仿宋" w:hAnsi="仿宋" w:cs="仿宋" w:hint="eastAsia"/>
          <w:color w:val="000000"/>
          <w:sz w:val="32"/>
          <w:szCs w:val="32"/>
        </w:rPr>
        <w:t xml:space="preserve"> </w:t>
      </w:r>
      <w:r w:rsidR="00275CCD" w:rsidRPr="00275CCD">
        <w:rPr>
          <w:rFonts w:ascii="仿宋" w:eastAsia="仿宋" w:hAnsi="仿宋" w:cs="仿宋" w:hint="eastAsia"/>
          <w:color w:val="000000"/>
          <w:sz w:val="32"/>
          <w:szCs w:val="32"/>
        </w:rPr>
        <w:t>用于单位缴纳</w:t>
      </w:r>
      <w:r w:rsidR="00275CCD">
        <w:rPr>
          <w:rFonts w:ascii="仿宋" w:eastAsia="仿宋" w:hAnsi="仿宋" w:cs="仿宋" w:hint="eastAsia"/>
          <w:color w:val="000000"/>
          <w:sz w:val="32"/>
          <w:szCs w:val="32"/>
        </w:rPr>
        <w:t>事业</w:t>
      </w:r>
      <w:r w:rsidR="00275CCD" w:rsidRPr="00275CCD">
        <w:rPr>
          <w:rFonts w:ascii="仿宋" w:eastAsia="仿宋" w:hAnsi="仿宋" w:cs="仿宋" w:hint="eastAsia"/>
          <w:color w:val="000000"/>
          <w:sz w:val="32"/>
          <w:szCs w:val="32"/>
        </w:rPr>
        <w:t>基本医疗保险支出。</w:t>
      </w:r>
    </w:p>
    <w:p w:rsidR="008139EA" w:rsidRDefault="00070657" w:rsidP="00070657">
      <w:pPr>
        <w:spacing w:line="600" w:lineRule="exact"/>
        <w:ind w:firstLine="640"/>
        <w:rPr>
          <w:rFonts w:ascii="仿宋" w:eastAsia="仿宋" w:hAnsi="仿宋" w:cs="仿宋"/>
          <w:color w:val="000000"/>
          <w:sz w:val="32"/>
          <w:szCs w:val="32"/>
        </w:rPr>
      </w:pPr>
      <w:r>
        <w:rPr>
          <w:rFonts w:ascii="仿宋" w:eastAsia="仿宋" w:hAnsi="仿宋" w:cs="仿宋" w:hint="eastAsia"/>
          <w:color w:val="000000"/>
          <w:sz w:val="32"/>
          <w:szCs w:val="32"/>
        </w:rPr>
        <w:t>1</w:t>
      </w:r>
      <w:r w:rsidR="008139EA">
        <w:rPr>
          <w:rFonts w:ascii="仿宋" w:eastAsia="仿宋" w:hAnsi="仿宋" w:cs="仿宋" w:hint="eastAsia"/>
          <w:color w:val="000000"/>
          <w:sz w:val="32"/>
          <w:szCs w:val="32"/>
        </w:rPr>
        <w:t>3</w:t>
      </w:r>
      <w:r>
        <w:rPr>
          <w:rFonts w:ascii="仿宋" w:eastAsia="仿宋" w:hAnsi="仿宋" w:cs="仿宋"/>
          <w:color w:val="000000"/>
          <w:sz w:val="32"/>
          <w:szCs w:val="32"/>
        </w:rPr>
        <w:t>.</w:t>
      </w:r>
      <w:r w:rsidRPr="00070657">
        <w:rPr>
          <w:rFonts w:ascii="仿宋" w:eastAsia="仿宋" w:hAnsi="仿宋" w:cs="仿宋" w:hint="eastAsia"/>
          <w:color w:val="000000"/>
          <w:sz w:val="32"/>
          <w:szCs w:val="32"/>
        </w:rPr>
        <w:t>卫生健康</w:t>
      </w:r>
      <w:r w:rsidR="003B2AC2" w:rsidRPr="00713002">
        <w:rPr>
          <w:rFonts w:ascii="仿宋" w:eastAsia="仿宋" w:hAnsi="仿宋" w:hint="eastAsia"/>
          <w:sz w:val="32"/>
          <w:szCs w:val="32"/>
        </w:rPr>
        <w:t>支出</w:t>
      </w:r>
      <w:r w:rsidRPr="00070657">
        <w:rPr>
          <w:rFonts w:ascii="仿宋" w:eastAsia="仿宋" w:hAnsi="仿宋" w:cs="仿宋" w:hint="eastAsia"/>
          <w:color w:val="000000"/>
          <w:sz w:val="32"/>
          <w:szCs w:val="32"/>
        </w:rPr>
        <w:t>（类）行政事业单位医疗（款）公务员医疗补助（项）：用于集中缴纳公务员医疗补助支出。</w:t>
      </w:r>
    </w:p>
    <w:p w:rsidR="008139EA" w:rsidRDefault="00070657" w:rsidP="008139EA">
      <w:pPr>
        <w:spacing w:line="600" w:lineRule="exact"/>
        <w:ind w:firstLine="640"/>
        <w:rPr>
          <w:rFonts w:ascii="仿宋" w:eastAsia="仿宋" w:hAnsi="仿宋" w:cs="仿宋"/>
          <w:color w:val="000000"/>
          <w:sz w:val="32"/>
          <w:szCs w:val="32"/>
        </w:rPr>
      </w:pPr>
      <w:r>
        <w:rPr>
          <w:rStyle w:val="a9"/>
          <w:rFonts w:ascii="仿宋" w:eastAsia="仿宋" w:hAnsi="仿宋" w:cs="仿宋" w:hint="eastAsia"/>
          <w:b w:val="0"/>
          <w:color w:val="000000"/>
          <w:sz w:val="32"/>
          <w:szCs w:val="32"/>
        </w:rPr>
        <w:t>1</w:t>
      </w:r>
      <w:r w:rsidR="008139EA">
        <w:rPr>
          <w:rStyle w:val="a9"/>
          <w:rFonts w:ascii="仿宋" w:eastAsia="仿宋" w:hAnsi="仿宋" w:cs="仿宋" w:hint="eastAsia"/>
          <w:b w:val="0"/>
          <w:color w:val="000000"/>
          <w:sz w:val="32"/>
          <w:szCs w:val="32"/>
        </w:rPr>
        <w:t>4</w:t>
      </w:r>
      <w:r>
        <w:rPr>
          <w:rStyle w:val="a9"/>
          <w:rFonts w:ascii="仿宋" w:eastAsia="仿宋" w:hAnsi="仿宋" w:cs="仿宋" w:hint="eastAsia"/>
          <w:b w:val="0"/>
          <w:color w:val="000000"/>
          <w:sz w:val="32"/>
          <w:szCs w:val="32"/>
        </w:rPr>
        <w:t>. 卫生健康支出（类）行政事业单位医疗（款）其他行政事业单位医疗支出（项）</w:t>
      </w:r>
      <w:r>
        <w:rPr>
          <w:rStyle w:val="a9"/>
          <w:rFonts w:ascii="仿宋" w:eastAsia="仿宋" w:hAnsi="仿宋" w:cs="仿宋"/>
          <w:b w:val="0"/>
          <w:color w:val="000000"/>
          <w:sz w:val="32"/>
          <w:szCs w:val="32"/>
        </w:rPr>
        <w:t>:</w:t>
      </w:r>
      <w:r w:rsidRPr="00070657">
        <w:rPr>
          <w:rFonts w:ascii="仿宋" w:eastAsia="仿宋" w:hAnsi="仿宋" w:cs="仿宋" w:hint="eastAsia"/>
          <w:color w:val="000000"/>
          <w:sz w:val="32"/>
          <w:szCs w:val="32"/>
        </w:rPr>
        <w:t xml:space="preserve"> 用于集中缴纳</w:t>
      </w:r>
      <w:r>
        <w:rPr>
          <w:rFonts w:ascii="仿宋" w:eastAsia="仿宋" w:hAnsi="仿宋" w:cs="仿宋" w:hint="eastAsia"/>
          <w:color w:val="000000"/>
          <w:sz w:val="32"/>
          <w:szCs w:val="32"/>
        </w:rPr>
        <w:t>事业</w:t>
      </w:r>
      <w:r w:rsidRPr="00070657">
        <w:rPr>
          <w:rFonts w:ascii="仿宋" w:eastAsia="仿宋" w:hAnsi="仿宋" w:cs="仿宋" w:hint="eastAsia"/>
          <w:color w:val="000000"/>
          <w:sz w:val="32"/>
          <w:szCs w:val="32"/>
        </w:rPr>
        <w:t>医疗补助支出。</w:t>
      </w:r>
    </w:p>
    <w:p w:rsidR="007643B3" w:rsidRPr="007643B3" w:rsidRDefault="007643B3" w:rsidP="008139EA">
      <w:pPr>
        <w:spacing w:line="600" w:lineRule="exact"/>
        <w:ind w:firstLine="640"/>
      </w:pPr>
      <w:r>
        <w:rPr>
          <w:rFonts w:ascii="仿宋" w:eastAsia="仿宋" w:hAnsi="仿宋" w:hint="eastAsia"/>
          <w:sz w:val="32"/>
          <w:szCs w:val="32"/>
        </w:rPr>
        <w:t>1</w:t>
      </w:r>
      <w:r w:rsidR="008139EA">
        <w:rPr>
          <w:rFonts w:ascii="仿宋" w:eastAsia="仿宋" w:hAnsi="仿宋" w:hint="eastAsia"/>
          <w:sz w:val="32"/>
          <w:szCs w:val="32"/>
        </w:rPr>
        <w:t>5</w:t>
      </w:r>
      <w:r>
        <w:rPr>
          <w:rFonts w:ascii="仿宋" w:eastAsia="仿宋" w:hAnsi="仿宋" w:hint="eastAsia"/>
          <w:sz w:val="32"/>
          <w:szCs w:val="32"/>
        </w:rPr>
        <w:t>.</w:t>
      </w:r>
      <w:r w:rsidRPr="00713002">
        <w:rPr>
          <w:rFonts w:ascii="仿宋" w:eastAsia="仿宋" w:hAnsi="仿宋" w:hint="eastAsia"/>
          <w:sz w:val="32"/>
          <w:szCs w:val="32"/>
        </w:rPr>
        <w:t>农林水支出</w:t>
      </w:r>
      <w:r w:rsidRPr="00DB6867">
        <w:rPr>
          <w:rFonts w:ascii="仿宋" w:eastAsia="仿宋" w:hAnsi="仿宋" w:hint="eastAsia"/>
          <w:sz w:val="32"/>
          <w:szCs w:val="32"/>
        </w:rPr>
        <w:t>（类）</w:t>
      </w:r>
      <w:r w:rsidRPr="00713002">
        <w:rPr>
          <w:rFonts w:ascii="仿宋" w:eastAsia="仿宋" w:hAnsi="仿宋" w:hint="eastAsia"/>
          <w:sz w:val="32"/>
          <w:szCs w:val="32"/>
        </w:rPr>
        <w:t>巩固脱贫衔接乡村振兴</w:t>
      </w:r>
      <w:r w:rsidRPr="00DB6867">
        <w:rPr>
          <w:rFonts w:ascii="仿宋" w:eastAsia="仿宋" w:hAnsi="仿宋" w:hint="eastAsia"/>
          <w:sz w:val="32"/>
          <w:szCs w:val="32"/>
        </w:rPr>
        <w:t>（款）</w:t>
      </w:r>
      <w:r w:rsidRPr="00713002">
        <w:rPr>
          <w:rFonts w:ascii="仿宋" w:eastAsia="仿宋" w:hAnsi="仿宋" w:hint="eastAsia"/>
          <w:sz w:val="32"/>
          <w:szCs w:val="32"/>
        </w:rPr>
        <w:t>其他巩固脱贫衔接乡村振兴支出</w:t>
      </w:r>
      <w:r w:rsidRPr="00DB6867">
        <w:rPr>
          <w:rFonts w:ascii="仿宋" w:eastAsia="仿宋" w:hAnsi="仿宋" w:hint="eastAsia"/>
          <w:sz w:val="32"/>
          <w:szCs w:val="32"/>
        </w:rPr>
        <w:t>（项）：</w:t>
      </w:r>
      <w:r w:rsidR="00266C94">
        <w:rPr>
          <w:rFonts w:ascii="仿宋" w:eastAsia="仿宋" w:hAnsi="仿宋" w:hint="eastAsia"/>
          <w:sz w:val="32"/>
          <w:szCs w:val="32"/>
        </w:rPr>
        <w:t>指</w:t>
      </w:r>
      <w:r w:rsidRPr="00DB6867">
        <w:rPr>
          <w:rFonts w:ascii="仿宋" w:eastAsia="仿宋" w:hAnsi="仿宋" w:hint="eastAsia"/>
          <w:sz w:val="32"/>
          <w:szCs w:val="32"/>
        </w:rPr>
        <w:t>用于</w:t>
      </w:r>
      <w:r>
        <w:rPr>
          <w:rFonts w:ascii="仿宋" w:eastAsia="仿宋" w:hAnsi="仿宋" w:hint="eastAsia"/>
          <w:sz w:val="32"/>
          <w:szCs w:val="32"/>
        </w:rPr>
        <w:t>巩固拓展脱贫攻坚成果同乡村振兴有效衔接驻村队员的支出</w:t>
      </w:r>
      <w:r w:rsidRPr="00DB6867">
        <w:rPr>
          <w:rFonts w:ascii="仿宋" w:eastAsia="仿宋" w:hAnsi="仿宋" w:hint="eastAsia"/>
          <w:sz w:val="32"/>
          <w:szCs w:val="32"/>
        </w:rPr>
        <w:t>。</w:t>
      </w:r>
    </w:p>
    <w:p w:rsidR="001734AA" w:rsidRDefault="00741C67" w:rsidP="000E4A30">
      <w:pPr>
        <w:spacing w:line="600" w:lineRule="exact"/>
        <w:ind w:firstLine="640"/>
        <w:rPr>
          <w:rFonts w:ascii="仿宋" w:eastAsia="仿宋" w:hAnsi="仿宋" w:cs="仿宋"/>
          <w:color w:val="000000"/>
          <w:sz w:val="32"/>
          <w:szCs w:val="32"/>
        </w:rPr>
      </w:pPr>
      <w:r>
        <w:rPr>
          <w:rFonts w:ascii="仿宋" w:eastAsia="仿宋" w:hAnsi="仿宋" w:cs="仿宋" w:hint="eastAsia"/>
          <w:color w:val="000000"/>
          <w:sz w:val="32"/>
          <w:szCs w:val="32"/>
        </w:rPr>
        <w:t>16</w:t>
      </w:r>
      <w:r w:rsidR="005B31E9">
        <w:rPr>
          <w:rFonts w:ascii="仿宋" w:eastAsia="仿宋" w:hAnsi="仿宋" w:cs="仿宋"/>
          <w:color w:val="000000"/>
          <w:sz w:val="32"/>
          <w:szCs w:val="32"/>
        </w:rPr>
        <w:t>.</w:t>
      </w:r>
      <w:r w:rsidR="005B31E9">
        <w:rPr>
          <w:rFonts w:ascii="仿宋" w:eastAsia="仿宋" w:hAnsi="仿宋" w:cs="仿宋" w:hint="eastAsia"/>
          <w:color w:val="000000"/>
          <w:sz w:val="32"/>
          <w:szCs w:val="32"/>
        </w:rPr>
        <w:t>住房保障支出（类）住房改革支出（款）住房公积金（项）</w:t>
      </w:r>
      <w:r w:rsidR="005B31E9">
        <w:rPr>
          <w:rFonts w:ascii="仿宋" w:eastAsia="仿宋" w:hAnsi="仿宋" w:cs="仿宋"/>
          <w:color w:val="000000"/>
          <w:sz w:val="32"/>
          <w:szCs w:val="32"/>
        </w:rPr>
        <w:t>:</w:t>
      </w:r>
      <w:r w:rsidR="005B31E9">
        <w:rPr>
          <w:rFonts w:ascii="仿宋" w:eastAsia="仿宋" w:hAnsi="仿宋" w:cs="仿宋" w:hint="eastAsia"/>
          <w:color w:val="000000"/>
          <w:sz w:val="32"/>
          <w:szCs w:val="32"/>
        </w:rPr>
        <w:t xml:space="preserve"> </w:t>
      </w:r>
      <w:r w:rsidR="000E4A30" w:rsidRPr="000E4A30">
        <w:rPr>
          <w:rFonts w:ascii="仿宋" w:eastAsia="仿宋" w:hAnsi="仿宋" w:cs="仿宋" w:hint="eastAsia"/>
          <w:color w:val="000000"/>
          <w:sz w:val="32"/>
          <w:szCs w:val="32"/>
        </w:rPr>
        <w:t>指按照《住房公积金管理条例》的规定，由单位及其在职职工缴存的长期住房储金。</w:t>
      </w:r>
    </w:p>
    <w:p w:rsidR="001734AA" w:rsidRDefault="00741C67" w:rsidP="00E67E3C">
      <w:pPr>
        <w:spacing w:line="600" w:lineRule="exact"/>
        <w:ind w:firstLine="640"/>
        <w:rPr>
          <w:rFonts w:ascii="仿宋" w:eastAsia="仿宋" w:hAnsi="仿宋" w:cs="仿宋"/>
          <w:color w:val="000000"/>
          <w:sz w:val="32"/>
          <w:szCs w:val="32"/>
        </w:rPr>
      </w:pPr>
      <w:r>
        <w:rPr>
          <w:rFonts w:ascii="仿宋" w:eastAsia="仿宋" w:hAnsi="仿宋" w:cs="仿宋" w:hint="eastAsia"/>
          <w:color w:val="000000"/>
          <w:sz w:val="32"/>
          <w:szCs w:val="32"/>
        </w:rPr>
        <w:t>17</w:t>
      </w:r>
      <w:r w:rsidR="005B31E9">
        <w:rPr>
          <w:rFonts w:ascii="仿宋" w:eastAsia="仿宋" w:hAnsi="仿宋" w:cs="仿宋"/>
          <w:color w:val="000000"/>
          <w:sz w:val="32"/>
          <w:szCs w:val="32"/>
        </w:rPr>
        <w:t>.</w:t>
      </w:r>
      <w:r w:rsidR="005B31E9">
        <w:rPr>
          <w:rFonts w:ascii="仿宋" w:eastAsia="仿宋" w:hAnsi="仿宋" w:cs="仿宋" w:hint="eastAsia"/>
          <w:color w:val="000000"/>
          <w:sz w:val="32"/>
          <w:szCs w:val="32"/>
        </w:rPr>
        <w:t xml:space="preserve"> 基本支出：</w:t>
      </w:r>
      <w:r w:rsidR="00E67E3C" w:rsidRPr="00E67E3C">
        <w:rPr>
          <w:rFonts w:ascii="仿宋" w:eastAsia="仿宋" w:hAnsi="仿宋" w:cs="仿宋" w:hint="eastAsia"/>
          <w:color w:val="000000"/>
          <w:sz w:val="32"/>
          <w:szCs w:val="32"/>
        </w:rPr>
        <w:t>指为保证机构正常运转，完成日常工作任务而发生的人员支出和公用支出。</w:t>
      </w:r>
    </w:p>
    <w:p w:rsidR="001734AA" w:rsidRDefault="00741C67" w:rsidP="00A114DE">
      <w:pPr>
        <w:spacing w:line="600" w:lineRule="exact"/>
        <w:ind w:firstLine="640"/>
        <w:rPr>
          <w:rFonts w:ascii="仿宋" w:eastAsia="仿宋" w:hAnsi="仿宋" w:cs="仿宋"/>
          <w:color w:val="000000"/>
          <w:sz w:val="32"/>
          <w:szCs w:val="32"/>
        </w:rPr>
      </w:pPr>
      <w:r>
        <w:rPr>
          <w:rFonts w:ascii="仿宋" w:eastAsia="仿宋" w:hAnsi="仿宋" w:cs="仿宋" w:hint="eastAsia"/>
          <w:color w:val="000000"/>
          <w:sz w:val="32"/>
          <w:szCs w:val="32"/>
        </w:rPr>
        <w:t>18</w:t>
      </w:r>
      <w:r w:rsidR="005B31E9">
        <w:rPr>
          <w:rFonts w:ascii="仿宋" w:eastAsia="仿宋" w:hAnsi="仿宋" w:cs="仿宋"/>
          <w:color w:val="000000"/>
          <w:sz w:val="32"/>
          <w:szCs w:val="32"/>
        </w:rPr>
        <w:t>.</w:t>
      </w:r>
      <w:r w:rsidR="005B31E9">
        <w:rPr>
          <w:rFonts w:ascii="仿宋" w:eastAsia="仿宋" w:hAnsi="仿宋" w:cs="仿宋" w:hint="eastAsia"/>
          <w:color w:val="000000"/>
          <w:sz w:val="32"/>
          <w:szCs w:val="32"/>
        </w:rPr>
        <w:t>项目支出：</w:t>
      </w:r>
      <w:r w:rsidR="00A114DE" w:rsidRPr="00A114DE">
        <w:rPr>
          <w:rFonts w:ascii="仿宋" w:eastAsia="仿宋" w:hAnsi="仿宋" w:cs="仿宋" w:hint="eastAsia"/>
          <w:color w:val="000000"/>
          <w:sz w:val="32"/>
          <w:szCs w:val="32"/>
        </w:rPr>
        <w:t>指在基本支出之外为完成特定行政任务和事业发展目标所发生的支出。</w:t>
      </w:r>
    </w:p>
    <w:p w:rsidR="001734AA" w:rsidRDefault="00741C67" w:rsidP="00181223">
      <w:pPr>
        <w:spacing w:line="600" w:lineRule="exact"/>
        <w:ind w:firstLine="640"/>
        <w:rPr>
          <w:rFonts w:ascii="仿宋" w:eastAsia="仿宋" w:hAnsi="仿宋" w:cs="仿宋"/>
          <w:color w:val="000000"/>
          <w:sz w:val="32"/>
          <w:szCs w:val="32"/>
        </w:rPr>
      </w:pPr>
      <w:r>
        <w:rPr>
          <w:rFonts w:ascii="仿宋" w:eastAsia="仿宋" w:hAnsi="仿宋" w:cs="仿宋" w:hint="eastAsia"/>
          <w:color w:val="000000"/>
          <w:sz w:val="32"/>
          <w:szCs w:val="32"/>
        </w:rPr>
        <w:t>19</w:t>
      </w:r>
      <w:r w:rsidR="005B31E9">
        <w:rPr>
          <w:rFonts w:ascii="仿宋" w:eastAsia="仿宋" w:hAnsi="仿宋" w:cs="仿宋"/>
          <w:color w:val="000000"/>
          <w:sz w:val="32"/>
          <w:szCs w:val="32"/>
        </w:rPr>
        <w:t>.</w:t>
      </w:r>
      <w:r w:rsidR="005B31E9">
        <w:rPr>
          <w:rFonts w:ascii="仿宋" w:eastAsia="仿宋" w:hAnsi="仿宋" w:cs="仿宋" w:hint="eastAsia"/>
          <w:color w:val="000000"/>
          <w:sz w:val="32"/>
          <w:szCs w:val="32"/>
        </w:rPr>
        <w:t>“三公”经费：</w:t>
      </w:r>
      <w:r w:rsidR="00181223" w:rsidRPr="00181223">
        <w:rPr>
          <w:rFonts w:ascii="仿宋" w:eastAsia="仿宋" w:hAnsi="仿宋" w:cs="仿宋" w:hint="eastAsia"/>
          <w:color w:val="000000"/>
          <w:sz w:val="32"/>
          <w:szCs w:val="32"/>
        </w:rPr>
        <w:t>纳入</w:t>
      </w:r>
      <w:r w:rsidR="00181223">
        <w:rPr>
          <w:rFonts w:ascii="仿宋" w:eastAsia="仿宋" w:hAnsi="仿宋" w:cs="仿宋" w:hint="eastAsia"/>
          <w:color w:val="000000"/>
          <w:sz w:val="32"/>
          <w:szCs w:val="32"/>
        </w:rPr>
        <w:t>县</w:t>
      </w:r>
      <w:r w:rsidR="00181223" w:rsidRPr="00181223">
        <w:rPr>
          <w:rFonts w:ascii="仿宋" w:eastAsia="仿宋" w:hAnsi="仿宋" w:cs="仿宋" w:hint="eastAsia"/>
          <w:color w:val="000000"/>
          <w:sz w:val="32"/>
          <w:szCs w:val="32"/>
        </w:rPr>
        <w:t>财政预算管理的“三公”经费，是指部门用财政拨款安排的因公出国（境）费、公务用车购置及运行费和公务接待费。其中，因公出国（境）费反映单位公</w:t>
      </w:r>
      <w:r w:rsidR="00181223" w:rsidRPr="00181223">
        <w:rPr>
          <w:rFonts w:ascii="仿宋" w:eastAsia="仿宋" w:hAnsi="仿宋" w:cs="仿宋" w:hint="eastAsia"/>
          <w:color w:val="000000"/>
          <w:sz w:val="32"/>
          <w:szCs w:val="32"/>
        </w:rPr>
        <w:lastRenderedPageBreak/>
        <w:t>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1734AA" w:rsidRDefault="00741C67" w:rsidP="00314903">
      <w:pPr>
        <w:spacing w:line="600" w:lineRule="exact"/>
        <w:ind w:firstLine="640"/>
        <w:rPr>
          <w:rFonts w:ascii="仿宋" w:eastAsia="仿宋" w:hAnsi="仿宋" w:cs="仿宋"/>
          <w:color w:val="000000"/>
          <w:sz w:val="32"/>
          <w:szCs w:val="32"/>
        </w:rPr>
      </w:pPr>
      <w:r>
        <w:rPr>
          <w:rFonts w:ascii="仿宋" w:eastAsia="仿宋" w:hAnsi="仿宋" w:cs="仿宋" w:hint="eastAsia"/>
          <w:color w:val="000000"/>
          <w:sz w:val="32"/>
          <w:szCs w:val="32"/>
        </w:rPr>
        <w:t>20</w:t>
      </w:r>
      <w:r w:rsidR="005B31E9">
        <w:rPr>
          <w:rFonts w:ascii="仿宋" w:eastAsia="仿宋" w:hAnsi="仿宋" w:cs="仿宋"/>
          <w:color w:val="000000"/>
          <w:sz w:val="32"/>
          <w:szCs w:val="32"/>
        </w:rPr>
        <w:t>.</w:t>
      </w:r>
      <w:r w:rsidR="005B31E9">
        <w:rPr>
          <w:rFonts w:ascii="仿宋" w:eastAsia="仿宋" w:hAnsi="仿宋" w:cs="仿宋" w:hint="eastAsia"/>
          <w:color w:val="000000"/>
          <w:sz w:val="32"/>
          <w:szCs w:val="32"/>
        </w:rPr>
        <w:t>机关运行经费：</w:t>
      </w:r>
      <w:r w:rsidR="00314903" w:rsidRPr="00314903">
        <w:rPr>
          <w:rFonts w:ascii="仿宋" w:eastAsia="仿宋" w:hAnsi="仿宋" w:cs="仿宋" w:hint="eastAsia"/>
          <w:color w:val="000000"/>
          <w:sz w:val="32"/>
          <w:szCs w:val="32"/>
        </w:rPr>
        <w:t>为保障行政单位（包括参照公务员法管理的事业单位）运行用于购买货物和服务的各项资金，包括办公及印刷费、邮电费、差旅费、会议费、培训费、福利费、日常维修费、专用材料及一般设备购置费、办公用房水电费、办公用房取暖费、办公用房物业管理费、公务用车运行维护费以及其他费用。</w:t>
      </w:r>
    </w:p>
    <w:p w:rsidR="001734AA" w:rsidRDefault="001734AA">
      <w:pPr>
        <w:pStyle w:val="a0"/>
        <w:spacing w:before="93"/>
      </w:pPr>
    </w:p>
    <w:p w:rsidR="001734AA" w:rsidRDefault="001734AA">
      <w:pPr>
        <w:pStyle w:val="a0"/>
        <w:spacing w:before="93"/>
      </w:pPr>
    </w:p>
    <w:p w:rsidR="001734AA" w:rsidRDefault="001734AA">
      <w:pPr>
        <w:pStyle w:val="a0"/>
        <w:spacing w:before="93"/>
      </w:pPr>
    </w:p>
    <w:p w:rsidR="001734AA" w:rsidRDefault="001734AA">
      <w:pPr>
        <w:pStyle w:val="a0"/>
        <w:spacing w:before="93"/>
      </w:pPr>
    </w:p>
    <w:p w:rsidR="001734AA" w:rsidRDefault="001734AA">
      <w:pPr>
        <w:pStyle w:val="a0"/>
        <w:spacing w:before="93"/>
      </w:pPr>
    </w:p>
    <w:p w:rsidR="001734AA" w:rsidRDefault="001734AA">
      <w:pPr>
        <w:pStyle w:val="a0"/>
        <w:spacing w:before="93"/>
      </w:pPr>
    </w:p>
    <w:p w:rsidR="00D63CEA" w:rsidRDefault="00D63CEA">
      <w:pPr>
        <w:pStyle w:val="a0"/>
        <w:spacing w:before="93"/>
      </w:pPr>
    </w:p>
    <w:p w:rsidR="00D63CEA" w:rsidRDefault="00D63CEA">
      <w:pPr>
        <w:pStyle w:val="a0"/>
        <w:spacing w:before="93"/>
      </w:pPr>
    </w:p>
    <w:p w:rsidR="00D63CEA" w:rsidRDefault="00D63CEA">
      <w:pPr>
        <w:pStyle w:val="a0"/>
        <w:spacing w:before="93"/>
      </w:pPr>
    </w:p>
    <w:p w:rsidR="007D23C8" w:rsidRDefault="007D23C8" w:rsidP="00C738BC">
      <w:pPr>
        <w:pStyle w:val="a0"/>
        <w:spacing w:before="93"/>
        <w:jc w:val="left"/>
        <w:rPr>
          <w:rFonts w:ascii="黑体" w:eastAsia="黑体" w:hAnsi="黑体" w:hint="eastAsia"/>
          <w:sz w:val="44"/>
          <w:szCs w:val="44"/>
        </w:rPr>
      </w:pPr>
      <w:bookmarkStart w:id="48" w:name="_Toc15396614"/>
    </w:p>
    <w:p w:rsidR="001734AA" w:rsidRDefault="005B31E9">
      <w:pPr>
        <w:pStyle w:val="a0"/>
        <w:spacing w:before="93"/>
        <w:jc w:val="center"/>
        <w:rPr>
          <w:rStyle w:val="1Char"/>
          <w:rFonts w:ascii="黑体" w:eastAsia="黑体" w:hAnsi="黑体"/>
          <w:b w:val="0"/>
        </w:rPr>
      </w:pPr>
      <w:r>
        <w:rPr>
          <w:rFonts w:ascii="黑体" w:eastAsia="黑体" w:hAnsi="黑体" w:hint="eastAsia"/>
          <w:sz w:val="44"/>
          <w:szCs w:val="44"/>
        </w:rPr>
        <w:lastRenderedPageBreak/>
        <w:t>第</w:t>
      </w:r>
      <w:r>
        <w:rPr>
          <w:rStyle w:val="1Char"/>
          <w:rFonts w:ascii="黑体" w:eastAsia="黑体" w:hAnsi="黑体" w:hint="eastAsia"/>
          <w:b w:val="0"/>
        </w:rPr>
        <w:t>四部分 附件</w:t>
      </w:r>
      <w:bookmarkEnd w:id="48"/>
    </w:p>
    <w:p w:rsidR="001734AA" w:rsidRDefault="00277D96" w:rsidP="00277D96">
      <w:pPr>
        <w:pStyle w:val="a0"/>
        <w:spacing w:before="93"/>
        <w:jc w:val="left"/>
        <w:rPr>
          <w:rFonts w:ascii="黑体" w:eastAsia="黑体" w:hAnsi="黑体"/>
          <w:kern w:val="2"/>
          <w:sz w:val="32"/>
          <w:szCs w:val="32"/>
        </w:rPr>
      </w:pPr>
      <w:r w:rsidRPr="00277D96">
        <w:rPr>
          <w:rFonts w:ascii="黑体" w:eastAsia="黑体" w:hAnsi="黑体" w:hint="eastAsia"/>
          <w:kern w:val="2"/>
          <w:sz w:val="32"/>
          <w:szCs w:val="32"/>
        </w:rPr>
        <w:t>附件 1</w:t>
      </w:r>
    </w:p>
    <w:p w:rsidR="00647872" w:rsidRPr="00277D96" w:rsidRDefault="00647872" w:rsidP="00277D96">
      <w:pPr>
        <w:pStyle w:val="a0"/>
        <w:spacing w:before="93"/>
        <w:jc w:val="left"/>
        <w:rPr>
          <w:rFonts w:ascii="黑体" w:eastAsia="黑体" w:hAnsi="黑体"/>
          <w:kern w:val="2"/>
          <w:sz w:val="32"/>
          <w:szCs w:val="32"/>
        </w:rPr>
      </w:pPr>
    </w:p>
    <w:p w:rsidR="00B924AE" w:rsidRPr="001E7CB2" w:rsidRDefault="00B924AE" w:rsidP="00B924AE">
      <w:pPr>
        <w:jc w:val="center"/>
        <w:rPr>
          <w:rFonts w:ascii="黑体" w:eastAsia="黑体" w:hAnsi="黑体"/>
          <w:sz w:val="44"/>
          <w:szCs w:val="44"/>
        </w:rPr>
      </w:pPr>
      <w:r w:rsidRPr="001E7CB2">
        <w:rPr>
          <w:rFonts w:ascii="黑体" w:eastAsia="黑体" w:hAnsi="黑体" w:hint="eastAsia"/>
          <w:sz w:val="44"/>
          <w:szCs w:val="44"/>
        </w:rPr>
        <w:t>高县人民代表大会常务委员会办公室</w:t>
      </w:r>
    </w:p>
    <w:p w:rsidR="00B924AE" w:rsidRPr="001E7CB2" w:rsidRDefault="00B924AE" w:rsidP="00B924AE">
      <w:pPr>
        <w:jc w:val="center"/>
        <w:rPr>
          <w:rFonts w:ascii="黑体" w:eastAsia="黑体" w:hAnsi="黑体"/>
          <w:sz w:val="44"/>
          <w:szCs w:val="44"/>
        </w:rPr>
      </w:pPr>
      <w:r w:rsidRPr="001E7CB2">
        <w:rPr>
          <w:rFonts w:ascii="黑体" w:eastAsia="黑体" w:hAnsi="黑体" w:hint="eastAsia"/>
          <w:sz w:val="44"/>
          <w:szCs w:val="44"/>
        </w:rPr>
        <w:t>2025年度部门预算绩效自评报告</w:t>
      </w:r>
    </w:p>
    <w:p w:rsidR="00B924AE" w:rsidRPr="00E12789" w:rsidRDefault="00B924AE" w:rsidP="00B924AE">
      <w:pPr>
        <w:rPr>
          <w:rFonts w:ascii="仿宋" w:eastAsia="仿宋" w:hAnsi="仿宋"/>
          <w:sz w:val="32"/>
          <w:szCs w:val="32"/>
        </w:rPr>
      </w:pPr>
    </w:p>
    <w:p w:rsidR="00B924AE" w:rsidRDefault="00B924AE" w:rsidP="00B924AE">
      <w:pPr>
        <w:ind w:firstLineChars="200" w:firstLine="640"/>
        <w:rPr>
          <w:rFonts w:ascii="黑体" w:eastAsia="黑体" w:hAnsi="黑体"/>
          <w:sz w:val="32"/>
          <w:szCs w:val="32"/>
        </w:rPr>
      </w:pPr>
      <w:r>
        <w:rPr>
          <w:rFonts w:ascii="黑体" w:eastAsia="黑体" w:hAnsi="黑体" w:hint="eastAsia"/>
          <w:sz w:val="32"/>
          <w:szCs w:val="32"/>
        </w:rPr>
        <w:t>一、部门基本情况</w:t>
      </w:r>
    </w:p>
    <w:p w:rsidR="00B924AE" w:rsidRDefault="00B924AE" w:rsidP="00B924AE">
      <w:pPr>
        <w:spacing w:line="600" w:lineRule="exact"/>
        <w:ind w:firstLineChars="150" w:firstLine="480"/>
        <w:rPr>
          <w:rFonts w:ascii="楷体" w:eastAsia="楷体" w:hAnsi="楷体"/>
          <w:sz w:val="32"/>
          <w:szCs w:val="32"/>
        </w:rPr>
      </w:pPr>
      <w:r>
        <w:rPr>
          <w:rFonts w:ascii="楷体" w:eastAsia="楷体" w:hAnsi="楷体" w:hint="eastAsia"/>
          <w:sz w:val="32"/>
          <w:szCs w:val="32"/>
        </w:rPr>
        <w:t>（一）机构组成</w:t>
      </w:r>
    </w:p>
    <w:p w:rsidR="00B924AE" w:rsidRDefault="00B924AE" w:rsidP="00B924AE">
      <w:pPr>
        <w:snapToGrid w:val="0"/>
        <w:spacing w:line="600" w:lineRule="exact"/>
        <w:ind w:firstLineChars="200" w:firstLine="640"/>
        <w:rPr>
          <w:rFonts w:ascii="仿宋_GB2312" w:eastAsia="仿宋_GB2312" w:hAnsi="仿宋"/>
          <w:sz w:val="32"/>
          <w:szCs w:val="32"/>
        </w:rPr>
      </w:pPr>
      <w:r>
        <w:rPr>
          <w:rFonts w:ascii="仿宋" w:eastAsia="仿宋" w:hAnsi="仿宋" w:hint="eastAsia"/>
          <w:sz w:val="32"/>
          <w:szCs w:val="32"/>
        </w:rPr>
        <w:t>高县人民代表大会常务委员会办公室属一级预算行政单位。</w:t>
      </w:r>
      <w:r>
        <w:rPr>
          <w:rFonts w:eastAsia="仿宋_GB2312"/>
          <w:spacing w:val="6"/>
          <w:sz w:val="32"/>
          <w:szCs w:val="32"/>
        </w:rPr>
        <w:t>高县人民代表大会</w:t>
      </w:r>
      <w:r>
        <w:rPr>
          <w:rFonts w:eastAsia="仿宋_GB2312"/>
          <w:sz w:val="32"/>
          <w:szCs w:val="32"/>
        </w:rPr>
        <w:t>3</w:t>
      </w:r>
      <w:r>
        <w:rPr>
          <w:rFonts w:eastAsia="仿宋_GB2312"/>
          <w:spacing w:val="6"/>
          <w:sz w:val="32"/>
          <w:szCs w:val="32"/>
        </w:rPr>
        <w:t>个</w:t>
      </w:r>
      <w:r>
        <w:rPr>
          <w:rFonts w:eastAsia="仿宋_GB2312" w:hint="eastAsia"/>
          <w:spacing w:val="6"/>
          <w:sz w:val="32"/>
          <w:szCs w:val="32"/>
        </w:rPr>
        <w:t>正科级</w:t>
      </w:r>
      <w:r>
        <w:rPr>
          <w:rFonts w:eastAsia="仿宋_GB2312"/>
          <w:spacing w:val="6"/>
          <w:sz w:val="32"/>
          <w:szCs w:val="32"/>
        </w:rPr>
        <w:t>专门委员会</w:t>
      </w:r>
      <w:r>
        <w:rPr>
          <w:rFonts w:eastAsia="仿宋_GB2312" w:hint="eastAsia"/>
          <w:spacing w:val="6"/>
          <w:sz w:val="32"/>
          <w:szCs w:val="32"/>
        </w:rPr>
        <w:t>，即：</w:t>
      </w:r>
      <w:r>
        <w:rPr>
          <w:rFonts w:eastAsia="仿宋_GB2312"/>
          <w:sz w:val="32"/>
          <w:szCs w:val="32"/>
        </w:rPr>
        <w:t>社会建设</w:t>
      </w:r>
      <w:r>
        <w:rPr>
          <w:rFonts w:eastAsia="仿宋_GB2312"/>
          <w:spacing w:val="6"/>
          <w:sz w:val="32"/>
          <w:szCs w:val="32"/>
        </w:rPr>
        <w:t>委员会</w:t>
      </w:r>
      <w:r>
        <w:rPr>
          <w:rFonts w:eastAsia="仿宋_GB2312" w:hint="eastAsia"/>
          <w:spacing w:val="6"/>
          <w:sz w:val="32"/>
          <w:szCs w:val="32"/>
        </w:rPr>
        <w:t>、教育科学文化卫生委员会、城乡建设环境资源保护委员会</w:t>
      </w:r>
      <w:r>
        <w:rPr>
          <w:rFonts w:ascii="仿宋" w:eastAsia="仿宋" w:hAnsi="仿宋" w:hint="eastAsia"/>
          <w:sz w:val="32"/>
          <w:szCs w:val="32"/>
        </w:rPr>
        <w:t>。高县人民代表大会常务委员会下设5个正科级工作机构，即：办公室、代表工作委员</w:t>
      </w:r>
      <w:r w:rsidR="001A19DC">
        <w:rPr>
          <w:rFonts w:ascii="仿宋" w:eastAsia="仿宋" w:hAnsi="仿宋" w:hint="eastAsia"/>
          <w:sz w:val="32"/>
          <w:szCs w:val="32"/>
        </w:rPr>
        <w:t>会</w:t>
      </w:r>
      <w:r>
        <w:rPr>
          <w:rFonts w:ascii="仿宋" w:eastAsia="仿宋" w:hAnsi="仿宋" w:hint="eastAsia"/>
          <w:sz w:val="32"/>
          <w:szCs w:val="32"/>
        </w:rPr>
        <w:t>、经济和预算工作委员会、法制工作委员会、农业与农村工作委员会。办公室下设3个股级行政部门和1个股级事业部门，3个股级行政部门即行政科、信访科、规范性文件备案审查科，1个股级事业单位即预算联网信息工作中心（不独立核算）。</w:t>
      </w:r>
    </w:p>
    <w:p w:rsidR="00B924AE" w:rsidRDefault="00B924AE" w:rsidP="00B924AE">
      <w:pPr>
        <w:spacing w:line="600" w:lineRule="exact"/>
        <w:ind w:firstLineChars="150" w:firstLine="480"/>
        <w:rPr>
          <w:rFonts w:ascii="楷体" w:eastAsia="楷体" w:hAnsi="楷体"/>
          <w:sz w:val="32"/>
          <w:szCs w:val="32"/>
        </w:rPr>
      </w:pPr>
      <w:r>
        <w:rPr>
          <w:rFonts w:ascii="楷体" w:eastAsia="楷体" w:hAnsi="楷体" w:hint="eastAsia"/>
          <w:sz w:val="32"/>
          <w:szCs w:val="32"/>
        </w:rPr>
        <w:t>（二）机构职能</w:t>
      </w:r>
    </w:p>
    <w:p w:rsidR="00B924AE" w:rsidRDefault="00B924AE" w:rsidP="00B924AE">
      <w:pPr>
        <w:spacing w:line="600" w:lineRule="exact"/>
        <w:ind w:firstLine="645"/>
        <w:rPr>
          <w:rFonts w:ascii="仿宋" w:eastAsia="仿宋" w:hAnsi="仿宋"/>
          <w:sz w:val="32"/>
          <w:szCs w:val="32"/>
        </w:rPr>
      </w:pPr>
      <w:r>
        <w:rPr>
          <w:rFonts w:ascii="仿宋" w:eastAsia="仿宋" w:hAnsi="仿宋" w:hint="eastAsia"/>
          <w:sz w:val="32"/>
          <w:szCs w:val="32"/>
        </w:rPr>
        <w:t>高县人民代表大会常务委员会办公室是高县人民代表大会常务委员会的办事工作机构，主要职责是：承担县人大常委会各种会议会务工作，负责会议决定事项和审议意见的督办工作；负责机关文书、档案管理工作及信息网络和办公自动化建</w:t>
      </w:r>
      <w:r>
        <w:rPr>
          <w:rFonts w:ascii="仿宋" w:eastAsia="仿宋" w:hAnsi="仿宋" w:hint="eastAsia"/>
          <w:sz w:val="32"/>
          <w:szCs w:val="32"/>
        </w:rPr>
        <w:lastRenderedPageBreak/>
        <w:t>设工作；负责机关行政管理、财务管理、国有资产管理工作；负责机关精神文明建设、人事管理、干部教育和信访工作;办理县人大常委会和主任会议交办的其他事项。</w:t>
      </w:r>
    </w:p>
    <w:p w:rsidR="00B924AE" w:rsidRDefault="00B924AE" w:rsidP="00B924AE">
      <w:pPr>
        <w:spacing w:line="600" w:lineRule="exact"/>
        <w:ind w:firstLine="645"/>
        <w:rPr>
          <w:rFonts w:ascii="仿宋_GB2312" w:eastAsia="仿宋_GB2312" w:hAnsi="仿宋"/>
          <w:b/>
          <w:sz w:val="32"/>
          <w:szCs w:val="32"/>
        </w:rPr>
      </w:pPr>
      <w:r>
        <w:rPr>
          <w:rFonts w:ascii="楷体" w:eastAsia="楷体" w:hAnsi="楷体" w:hint="eastAsia"/>
          <w:sz w:val="32"/>
          <w:szCs w:val="32"/>
        </w:rPr>
        <w:t>（三）人员概况</w:t>
      </w:r>
    </w:p>
    <w:p w:rsidR="00B924AE" w:rsidRDefault="00B924AE" w:rsidP="00B924AE">
      <w:pPr>
        <w:spacing w:line="600" w:lineRule="exact"/>
        <w:ind w:firstLineChars="200" w:firstLine="640"/>
        <w:rPr>
          <w:rFonts w:ascii="仿宋" w:eastAsia="仿宋" w:hAnsi="仿宋"/>
          <w:sz w:val="32"/>
          <w:szCs w:val="32"/>
        </w:rPr>
      </w:pPr>
      <w:r>
        <w:rPr>
          <w:rFonts w:ascii="仿宋" w:eastAsia="仿宋" w:hAnsi="仿宋"/>
          <w:sz w:val="32"/>
          <w:szCs w:val="32"/>
        </w:rPr>
        <w:t>截至2025年末，</w:t>
      </w:r>
      <w:r>
        <w:rPr>
          <w:rFonts w:ascii="仿宋" w:eastAsia="仿宋" w:hAnsi="仿宋" w:hint="eastAsia"/>
          <w:sz w:val="32"/>
          <w:szCs w:val="32"/>
        </w:rPr>
        <w:t>部门编制人数为17人，其中：行政编制14人，机关工勤编制1人，事业编制2人。部门年末实有人数44人，其中：公务员39人，机关工人1人，事业人员2人,</w:t>
      </w:r>
      <w:r w:rsidRPr="003142B7">
        <w:rPr>
          <w:rFonts w:ascii="仿宋" w:eastAsia="仿宋" w:hAnsi="仿宋" w:hint="eastAsia"/>
          <w:sz w:val="32"/>
          <w:szCs w:val="32"/>
        </w:rPr>
        <w:t xml:space="preserve"> </w:t>
      </w:r>
      <w:r>
        <w:rPr>
          <w:rFonts w:ascii="仿宋" w:eastAsia="仿宋" w:hAnsi="仿宋" w:hint="eastAsia"/>
          <w:sz w:val="32"/>
          <w:szCs w:val="32"/>
        </w:rPr>
        <w:t>其他人员2人。离休人员1人。</w:t>
      </w:r>
    </w:p>
    <w:p w:rsidR="00B924AE" w:rsidRDefault="00B924AE" w:rsidP="00B924AE">
      <w:pPr>
        <w:spacing w:line="600" w:lineRule="exact"/>
        <w:ind w:firstLineChars="150" w:firstLine="480"/>
        <w:rPr>
          <w:rFonts w:ascii="黑体" w:eastAsia="黑体" w:hAnsi="黑体"/>
          <w:sz w:val="32"/>
          <w:szCs w:val="32"/>
        </w:rPr>
      </w:pPr>
      <w:r>
        <w:rPr>
          <w:rFonts w:ascii="黑体" w:eastAsia="黑体" w:hAnsi="黑体" w:hint="eastAsia"/>
          <w:sz w:val="32"/>
          <w:szCs w:val="32"/>
        </w:rPr>
        <w:t>二、部门资金收支情况</w:t>
      </w:r>
    </w:p>
    <w:p w:rsidR="00B924AE" w:rsidRDefault="00B924AE" w:rsidP="00B924AE">
      <w:pPr>
        <w:spacing w:line="600" w:lineRule="exact"/>
        <w:ind w:firstLineChars="200" w:firstLine="640"/>
        <w:rPr>
          <w:rFonts w:ascii="楷体" w:eastAsia="楷体" w:hAnsi="楷体"/>
          <w:sz w:val="32"/>
          <w:szCs w:val="32"/>
        </w:rPr>
      </w:pPr>
      <w:r>
        <w:rPr>
          <w:rFonts w:ascii="楷体" w:eastAsia="楷体" w:hAnsi="楷体" w:hint="eastAsia"/>
          <w:sz w:val="32"/>
          <w:szCs w:val="32"/>
        </w:rPr>
        <w:t>（一）收入情况</w:t>
      </w:r>
    </w:p>
    <w:p w:rsidR="00B924AE" w:rsidRDefault="00B924AE" w:rsidP="00B924AE">
      <w:pPr>
        <w:spacing w:line="600" w:lineRule="exact"/>
        <w:ind w:firstLineChars="200" w:firstLine="640"/>
        <w:rPr>
          <w:rFonts w:ascii="仿宋" w:eastAsia="仿宋" w:hAnsi="仿宋"/>
          <w:sz w:val="32"/>
          <w:szCs w:val="32"/>
        </w:rPr>
      </w:pPr>
      <w:r>
        <w:rPr>
          <w:rFonts w:ascii="仿宋" w:eastAsia="仿宋" w:hAnsi="仿宋" w:hint="eastAsia"/>
          <w:sz w:val="32"/>
          <w:szCs w:val="32"/>
        </w:rPr>
        <w:t xml:space="preserve">高县人民代表大会常务委员会办公室2025年年初预算收入总额 </w:t>
      </w:r>
      <w:r w:rsidRPr="00A50C9D">
        <w:rPr>
          <w:rFonts w:ascii="仿宋" w:eastAsia="仿宋" w:hAnsi="仿宋" w:cs="仿宋" w:hint="eastAsia"/>
          <w:color w:val="000000"/>
          <w:sz w:val="32"/>
          <w:szCs w:val="32"/>
        </w:rPr>
        <w:t>1253.07</w:t>
      </w:r>
      <w:r>
        <w:rPr>
          <w:rFonts w:ascii="仿宋" w:eastAsia="仿宋" w:hAnsi="仿宋" w:hint="eastAsia"/>
          <w:sz w:val="32"/>
          <w:szCs w:val="32"/>
        </w:rPr>
        <w:t>万元，决算收入总额</w:t>
      </w:r>
      <w:r w:rsidRPr="00A50C9D">
        <w:rPr>
          <w:rFonts w:ascii="仿宋" w:eastAsia="仿宋" w:hAnsi="仿宋" w:cs="仿宋"/>
          <w:color w:val="000000"/>
          <w:sz w:val="32"/>
          <w:szCs w:val="32"/>
        </w:rPr>
        <w:t>1360.45</w:t>
      </w:r>
      <w:r>
        <w:rPr>
          <w:rFonts w:ascii="仿宋" w:eastAsia="仿宋" w:hAnsi="仿宋" w:hint="eastAsia"/>
          <w:sz w:val="32"/>
          <w:szCs w:val="32"/>
        </w:rPr>
        <w:t>万元。</w:t>
      </w:r>
    </w:p>
    <w:p w:rsidR="00B924AE" w:rsidRDefault="00B924AE" w:rsidP="00B924AE">
      <w:pPr>
        <w:spacing w:line="600" w:lineRule="exact"/>
        <w:ind w:firstLineChars="200" w:firstLine="640"/>
        <w:jc w:val="left"/>
        <w:rPr>
          <w:rFonts w:ascii="仿宋" w:eastAsia="仿宋" w:hAnsi="仿宋"/>
          <w:sz w:val="32"/>
          <w:szCs w:val="32"/>
        </w:rPr>
      </w:pPr>
      <w:r>
        <w:rPr>
          <w:rFonts w:ascii="楷体" w:eastAsia="楷体" w:hAnsi="楷体" w:hint="eastAsia"/>
          <w:sz w:val="32"/>
          <w:szCs w:val="32"/>
        </w:rPr>
        <w:t>（二）支出情况</w:t>
      </w:r>
    </w:p>
    <w:p w:rsidR="00B924AE" w:rsidRDefault="00B924AE" w:rsidP="00B924AE">
      <w:pPr>
        <w:pStyle w:val="a0"/>
        <w:spacing w:before="93" w:line="600" w:lineRule="exact"/>
        <w:ind w:firstLineChars="200" w:firstLine="640"/>
        <w:rPr>
          <w:rFonts w:ascii="仿宋" w:eastAsia="仿宋" w:hAnsi="仿宋"/>
          <w:sz w:val="32"/>
          <w:szCs w:val="32"/>
        </w:rPr>
      </w:pPr>
      <w:r>
        <w:rPr>
          <w:rFonts w:ascii="仿宋" w:eastAsia="仿宋" w:hAnsi="仿宋" w:hint="eastAsia"/>
          <w:sz w:val="32"/>
          <w:szCs w:val="32"/>
        </w:rPr>
        <w:t xml:space="preserve">高县人民代表大会常务委员会办公室2025 年年初预算支出总额 </w:t>
      </w:r>
      <w:r w:rsidRPr="000B44E9">
        <w:rPr>
          <w:rFonts w:ascii="仿宋" w:eastAsia="仿宋" w:hAnsi="仿宋" w:hint="eastAsia"/>
          <w:sz w:val="32"/>
          <w:szCs w:val="32"/>
        </w:rPr>
        <w:t>1253.07</w:t>
      </w:r>
      <w:r>
        <w:rPr>
          <w:rFonts w:ascii="仿宋" w:eastAsia="仿宋" w:hAnsi="仿宋" w:hint="eastAsia"/>
          <w:sz w:val="32"/>
          <w:szCs w:val="32"/>
        </w:rPr>
        <w:t xml:space="preserve">万元，决算支出总额 </w:t>
      </w:r>
      <w:r w:rsidRPr="000B44E9">
        <w:rPr>
          <w:rFonts w:ascii="仿宋" w:eastAsia="仿宋" w:hAnsi="仿宋"/>
          <w:sz w:val="32"/>
          <w:szCs w:val="32"/>
        </w:rPr>
        <w:t>1360.45</w:t>
      </w:r>
      <w:r>
        <w:rPr>
          <w:rFonts w:ascii="仿宋" w:eastAsia="仿宋" w:hAnsi="仿宋" w:hint="eastAsia"/>
          <w:sz w:val="32"/>
          <w:szCs w:val="32"/>
        </w:rPr>
        <w:t xml:space="preserve"> 万元。其中：人员经费支出</w:t>
      </w:r>
      <w:r w:rsidRPr="000B44E9">
        <w:rPr>
          <w:rFonts w:ascii="仿宋" w:eastAsia="仿宋" w:hAnsi="仿宋" w:hint="eastAsia"/>
          <w:sz w:val="32"/>
          <w:szCs w:val="32"/>
        </w:rPr>
        <w:t>920.31</w:t>
      </w:r>
      <w:r>
        <w:rPr>
          <w:rFonts w:ascii="仿宋" w:eastAsia="仿宋" w:hAnsi="仿宋" w:hint="eastAsia"/>
          <w:sz w:val="32"/>
          <w:szCs w:val="32"/>
        </w:rPr>
        <w:t>万元，公用经费支出</w:t>
      </w:r>
      <w:r w:rsidRPr="000B44E9">
        <w:rPr>
          <w:rFonts w:ascii="仿宋" w:eastAsia="仿宋" w:hAnsi="仿宋" w:hint="eastAsia"/>
          <w:sz w:val="32"/>
          <w:szCs w:val="32"/>
        </w:rPr>
        <w:t>107.23</w:t>
      </w:r>
      <w:r>
        <w:rPr>
          <w:rFonts w:ascii="仿宋" w:eastAsia="仿宋" w:hAnsi="仿宋" w:hint="eastAsia"/>
          <w:sz w:val="32"/>
          <w:szCs w:val="32"/>
        </w:rPr>
        <w:t>万元，项目支出</w:t>
      </w:r>
      <w:r w:rsidRPr="000B44E9">
        <w:rPr>
          <w:rFonts w:ascii="仿宋" w:eastAsia="仿宋" w:hAnsi="仿宋" w:hint="eastAsia"/>
          <w:sz w:val="32"/>
          <w:szCs w:val="32"/>
        </w:rPr>
        <w:t>332.91</w:t>
      </w:r>
      <w:r>
        <w:rPr>
          <w:rFonts w:ascii="仿宋" w:eastAsia="仿宋" w:hAnsi="仿宋" w:hint="eastAsia"/>
          <w:sz w:val="32"/>
          <w:szCs w:val="32"/>
        </w:rPr>
        <w:t>万元。2025年，基本支出保证了部门的正常运行和日常工作的正常开展，项目支出保障了重点工作的开展。一是组织召开县第十七届人大五次会议及县人大常委会会议等；二是组织开展专题询问、视察调研、执法检查、备案审查、民生实事项目人大代表票决制、收集督（交）办代表议案建议；三是组织开展县镇人大代表活动（述职）；四是组织开展人大代表（干部）培训；五是参加并承办全市人大建“四</w:t>
      </w:r>
      <w:r w:rsidR="00B624BA">
        <w:rPr>
          <w:rFonts w:ascii="仿宋" w:eastAsia="仿宋" w:hAnsi="仿宋" w:hint="eastAsia"/>
          <w:sz w:val="32"/>
          <w:szCs w:val="32"/>
        </w:rPr>
        <w:t>个</w:t>
      </w:r>
      <w:r>
        <w:rPr>
          <w:rFonts w:ascii="仿宋" w:eastAsia="仿宋" w:hAnsi="仿宋" w:hint="eastAsia"/>
          <w:sz w:val="32"/>
          <w:szCs w:val="32"/>
        </w:rPr>
        <w:t>机关</w:t>
      </w:r>
      <w:r w:rsidR="0048348C">
        <w:rPr>
          <w:rFonts w:ascii="仿宋" w:eastAsia="仿宋" w:hAnsi="仿宋" w:hint="eastAsia"/>
          <w:sz w:val="32"/>
          <w:szCs w:val="32"/>
        </w:rPr>
        <w:t>”</w:t>
      </w:r>
      <w:r>
        <w:rPr>
          <w:rFonts w:ascii="仿宋" w:eastAsia="仿宋" w:hAnsi="仿宋" w:hint="eastAsia"/>
          <w:sz w:val="32"/>
          <w:szCs w:val="32"/>
        </w:rPr>
        <w:lastRenderedPageBreak/>
        <w:t>活动；六是开展人大代表家（联络）站运行维护等其他工作。完成了县委、县政府重点工作任务，各项工作项目绩效指标完成情况良好。</w:t>
      </w:r>
    </w:p>
    <w:p w:rsidR="00B924AE" w:rsidRDefault="00B924AE" w:rsidP="00B924AE">
      <w:pPr>
        <w:spacing w:line="600" w:lineRule="exact"/>
        <w:ind w:firstLineChars="200" w:firstLine="640"/>
        <w:jc w:val="left"/>
        <w:rPr>
          <w:rFonts w:ascii="楷体" w:eastAsia="楷体" w:hAnsi="楷体"/>
          <w:sz w:val="32"/>
          <w:szCs w:val="32"/>
        </w:rPr>
      </w:pPr>
      <w:r>
        <w:rPr>
          <w:rFonts w:ascii="楷体" w:eastAsia="楷体" w:hAnsi="楷体"/>
          <w:sz w:val="32"/>
          <w:szCs w:val="32"/>
        </w:rPr>
        <w:t>（三）结余分配和结转结余情况。</w:t>
      </w:r>
      <w:r>
        <w:rPr>
          <w:rFonts w:ascii="仿宋" w:eastAsia="仿宋" w:hAnsi="仿宋"/>
          <w:sz w:val="32"/>
          <w:szCs w:val="32"/>
        </w:rPr>
        <w:t>2025年</w:t>
      </w:r>
      <w:r>
        <w:rPr>
          <w:rFonts w:ascii="仿宋" w:eastAsia="仿宋" w:hAnsi="仿宋" w:hint="eastAsia"/>
          <w:sz w:val="32"/>
          <w:szCs w:val="32"/>
        </w:rPr>
        <w:t>部门决算无结转结余情况</w:t>
      </w:r>
      <w:r>
        <w:rPr>
          <w:rFonts w:ascii="仿宋" w:eastAsia="仿宋" w:hAnsi="仿宋"/>
          <w:sz w:val="32"/>
          <w:szCs w:val="32"/>
        </w:rPr>
        <w:t>。</w:t>
      </w:r>
    </w:p>
    <w:p w:rsidR="00B924AE" w:rsidRDefault="00B924AE" w:rsidP="00B924AE">
      <w:pPr>
        <w:spacing w:line="600" w:lineRule="exact"/>
        <w:ind w:firstLineChars="200" w:firstLine="640"/>
        <w:rPr>
          <w:rFonts w:ascii="黑体" w:eastAsia="黑体" w:hAnsi="黑体"/>
          <w:sz w:val="32"/>
          <w:szCs w:val="32"/>
        </w:rPr>
      </w:pPr>
      <w:r>
        <w:rPr>
          <w:rFonts w:ascii="黑体" w:eastAsia="黑体" w:hAnsi="黑体" w:hint="eastAsia"/>
          <w:sz w:val="32"/>
          <w:szCs w:val="32"/>
        </w:rPr>
        <w:t>三、部门预算绩效分析</w:t>
      </w:r>
    </w:p>
    <w:p w:rsidR="00B924AE" w:rsidRDefault="00B924AE" w:rsidP="00B924AE">
      <w:pPr>
        <w:spacing w:line="600" w:lineRule="exact"/>
        <w:ind w:firstLineChars="200" w:firstLine="640"/>
        <w:rPr>
          <w:rFonts w:ascii="楷体" w:eastAsia="楷体" w:hAnsi="楷体"/>
          <w:sz w:val="32"/>
          <w:szCs w:val="32"/>
        </w:rPr>
      </w:pPr>
      <w:r>
        <w:rPr>
          <w:rFonts w:ascii="楷体" w:eastAsia="楷体" w:hAnsi="楷体" w:hint="eastAsia"/>
          <w:sz w:val="32"/>
          <w:szCs w:val="32"/>
        </w:rPr>
        <w:t>（一） 部门预算总体绩效分析</w:t>
      </w:r>
    </w:p>
    <w:p w:rsidR="00B924AE" w:rsidRDefault="00B924AE" w:rsidP="00B924AE">
      <w:pPr>
        <w:spacing w:line="600" w:lineRule="exact"/>
        <w:ind w:firstLineChars="200" w:firstLine="643"/>
        <w:rPr>
          <w:rFonts w:ascii="楷体" w:eastAsia="楷体" w:hAnsi="楷体"/>
          <w:b/>
          <w:sz w:val="32"/>
          <w:szCs w:val="32"/>
        </w:rPr>
      </w:pPr>
      <w:r>
        <w:rPr>
          <w:rFonts w:ascii="楷体" w:eastAsia="楷体" w:hAnsi="楷体" w:hint="eastAsia"/>
          <w:b/>
          <w:sz w:val="32"/>
          <w:szCs w:val="32"/>
        </w:rPr>
        <w:t>1.履职效能（自评得分 15 分）。</w:t>
      </w:r>
    </w:p>
    <w:p w:rsidR="00B924AE" w:rsidRPr="003D2038" w:rsidRDefault="00B924AE" w:rsidP="00B924AE">
      <w:pPr>
        <w:widowControl/>
        <w:spacing w:line="600" w:lineRule="exact"/>
        <w:ind w:firstLineChars="200" w:firstLine="640"/>
        <w:rPr>
          <w:rFonts w:ascii="仿宋" w:eastAsia="仿宋" w:hAnsi="仿宋" w:cs="仿宋"/>
          <w:color w:val="000000"/>
          <w:sz w:val="32"/>
          <w:szCs w:val="32"/>
        </w:rPr>
      </w:pPr>
      <w:r w:rsidRPr="005D7DC9">
        <w:rPr>
          <w:rFonts w:eastAsia="仿宋_GB2312" w:hint="eastAsia"/>
          <w:bCs/>
          <w:sz w:val="32"/>
          <w:szCs w:val="32"/>
        </w:rPr>
        <w:t>(1)</w:t>
      </w:r>
      <w:r w:rsidRPr="005D7DC9">
        <w:rPr>
          <w:rFonts w:eastAsia="仿宋_GB2312" w:hint="eastAsia"/>
          <w:bCs/>
          <w:sz w:val="32"/>
          <w:szCs w:val="32"/>
        </w:rPr>
        <w:t>抓实依法监督履职，规范行使监督职权。</w:t>
      </w:r>
      <w:r w:rsidRPr="003D2038">
        <w:rPr>
          <w:rFonts w:ascii="仿宋" w:eastAsia="仿宋" w:hAnsi="仿宋" w:cs="仿宋"/>
          <w:color w:val="000000"/>
          <w:sz w:val="32"/>
          <w:szCs w:val="32"/>
        </w:rPr>
        <w:t>审议</w:t>
      </w:r>
      <w:r>
        <w:rPr>
          <w:rFonts w:ascii="仿宋" w:eastAsia="仿宋" w:hAnsi="仿宋" w:cs="仿宋" w:hint="eastAsia"/>
          <w:color w:val="000000"/>
          <w:sz w:val="32"/>
          <w:szCs w:val="32"/>
        </w:rPr>
        <w:t>经济发展规划、财政预决算相关事项，围绕政府债务防控开展调研，扎实</w:t>
      </w:r>
      <w:r w:rsidRPr="003D2038">
        <w:rPr>
          <w:rFonts w:ascii="仿宋" w:eastAsia="仿宋" w:hAnsi="仿宋" w:cs="仿宋"/>
          <w:color w:val="000000"/>
          <w:sz w:val="32"/>
          <w:szCs w:val="32"/>
        </w:rPr>
        <w:t>推进</w:t>
      </w:r>
      <w:r>
        <w:rPr>
          <w:rFonts w:ascii="仿宋" w:eastAsia="仿宋" w:hAnsi="仿宋" w:cs="仿宋" w:hint="eastAsia"/>
          <w:color w:val="000000"/>
          <w:sz w:val="32"/>
          <w:szCs w:val="32"/>
        </w:rPr>
        <w:t>预算联网监督工作，累计</w:t>
      </w:r>
      <w:r w:rsidRPr="003D2038">
        <w:rPr>
          <w:rFonts w:ascii="仿宋" w:eastAsia="仿宋" w:hAnsi="仿宋" w:cs="仿宋"/>
          <w:color w:val="000000"/>
          <w:sz w:val="32"/>
          <w:szCs w:val="32"/>
        </w:rPr>
        <w:t>提出意见建议</w:t>
      </w:r>
      <w:r>
        <w:rPr>
          <w:rFonts w:ascii="仿宋" w:eastAsia="仿宋" w:hAnsi="仿宋" w:cs="仿宋" w:hint="eastAsia"/>
          <w:color w:val="000000"/>
          <w:sz w:val="32"/>
          <w:szCs w:val="32"/>
        </w:rPr>
        <w:t>21条；健全审计整改测评闭环管理机制，</w:t>
      </w:r>
      <w:r w:rsidRPr="003D2038">
        <w:rPr>
          <w:rFonts w:ascii="仿宋" w:eastAsia="仿宋" w:hAnsi="仿宋" w:cs="仿宋"/>
          <w:color w:val="000000"/>
          <w:sz w:val="32"/>
          <w:szCs w:val="32"/>
        </w:rPr>
        <w:t>督促178项</w:t>
      </w:r>
      <w:r>
        <w:rPr>
          <w:rFonts w:ascii="仿宋" w:eastAsia="仿宋" w:hAnsi="仿宋" w:cs="仿宋" w:hint="eastAsia"/>
          <w:color w:val="000000"/>
          <w:sz w:val="32"/>
          <w:szCs w:val="32"/>
        </w:rPr>
        <w:t>审计查出问题全部</w:t>
      </w:r>
      <w:r w:rsidRPr="003D2038">
        <w:rPr>
          <w:rFonts w:ascii="仿宋" w:eastAsia="仿宋" w:hAnsi="仿宋" w:cs="仿宋"/>
          <w:color w:val="000000"/>
          <w:sz w:val="32"/>
          <w:szCs w:val="32"/>
        </w:rPr>
        <w:t>整改</w:t>
      </w:r>
      <w:r>
        <w:rPr>
          <w:rFonts w:ascii="仿宋" w:eastAsia="仿宋" w:hAnsi="仿宋" w:cs="仿宋" w:hint="eastAsia"/>
          <w:color w:val="000000"/>
          <w:sz w:val="32"/>
          <w:szCs w:val="32"/>
        </w:rPr>
        <w:t>到位</w:t>
      </w:r>
      <w:r w:rsidRPr="003D2038">
        <w:rPr>
          <w:rFonts w:ascii="仿宋" w:eastAsia="仿宋" w:hAnsi="仿宋" w:cs="仿宋"/>
          <w:color w:val="000000"/>
          <w:sz w:val="32"/>
          <w:szCs w:val="32"/>
        </w:rPr>
        <w:t>。</w:t>
      </w:r>
      <w:r>
        <w:rPr>
          <w:rFonts w:ascii="仿宋" w:eastAsia="仿宋" w:hAnsi="仿宋" w:cs="仿宋" w:hint="eastAsia"/>
          <w:color w:val="000000"/>
          <w:sz w:val="32"/>
          <w:szCs w:val="32"/>
        </w:rPr>
        <w:t>聚焦国资国企改革、消费提振、区域同城化发展、新区建设及赛事经济开展调研审议，形成审议意见23条。持续强化法治政府建设监督，厘清县、镇两级权责清单；专题听取法检两院工作汇报，不断优化司法监督实效。有序开展食品安全执法检查；全年受理群众来信来访17件、共计46人次，所有信访事项均按期办结。创新推进规范性文件备案审查工作延伸至各镇，实现全域覆盖，相关工作经验获市、县领导批示肯定，并被省人大刊物刊发推广。</w:t>
      </w:r>
    </w:p>
    <w:p w:rsidR="00B924AE" w:rsidRPr="003D2038" w:rsidRDefault="00B924AE" w:rsidP="00B924AE">
      <w:pPr>
        <w:widowControl/>
        <w:spacing w:line="600" w:lineRule="exact"/>
        <w:ind w:firstLineChars="200" w:firstLine="640"/>
        <w:rPr>
          <w:rFonts w:ascii="仿宋" w:eastAsia="仿宋" w:hAnsi="仿宋" w:cs="仿宋"/>
          <w:color w:val="000000"/>
          <w:sz w:val="32"/>
          <w:szCs w:val="32"/>
        </w:rPr>
      </w:pPr>
      <w:r w:rsidRPr="00CC3B1E">
        <w:rPr>
          <w:rFonts w:eastAsia="仿宋_GB2312" w:hint="eastAsia"/>
          <w:bCs/>
          <w:sz w:val="32"/>
          <w:szCs w:val="32"/>
        </w:rPr>
        <w:t>(2)</w:t>
      </w:r>
      <w:r w:rsidRPr="00CC3B1E">
        <w:rPr>
          <w:rFonts w:eastAsia="仿宋_GB2312" w:hint="eastAsia"/>
          <w:bCs/>
          <w:sz w:val="32"/>
          <w:szCs w:val="32"/>
        </w:rPr>
        <w:t>夯实代表履职根基，用心办好民生实事。</w:t>
      </w:r>
      <w:r w:rsidRPr="00CC6C78">
        <w:rPr>
          <w:rFonts w:ascii="仿宋" w:eastAsia="仿宋" w:hAnsi="仿宋" w:cs="仿宋" w:hint="eastAsia"/>
          <w:color w:val="000000"/>
          <w:sz w:val="32"/>
          <w:szCs w:val="32"/>
        </w:rPr>
        <w:t>围绕</w:t>
      </w:r>
      <w:r>
        <w:rPr>
          <w:rFonts w:ascii="仿宋" w:eastAsia="仿宋" w:hAnsi="仿宋" w:cs="仿宋" w:hint="eastAsia"/>
          <w:color w:val="000000"/>
          <w:sz w:val="32"/>
          <w:szCs w:val="32"/>
        </w:rPr>
        <w:t>紧密型县域医共体建设、基础教育布局优化开展专题调研，助推医疗</w:t>
      </w:r>
      <w:r w:rsidR="00A16428">
        <w:rPr>
          <w:rFonts w:ascii="仿宋" w:eastAsia="仿宋" w:hAnsi="仿宋" w:cs="仿宋" w:hint="eastAsia"/>
          <w:color w:val="000000"/>
          <w:sz w:val="32"/>
          <w:szCs w:val="32"/>
        </w:rPr>
        <w:t>卫生、教育事业高质量发展；听取审议《预防</w:t>
      </w:r>
      <w:r>
        <w:rPr>
          <w:rFonts w:ascii="仿宋" w:eastAsia="仿宋" w:hAnsi="仿宋" w:cs="仿宋" w:hint="eastAsia"/>
          <w:color w:val="000000"/>
          <w:sz w:val="32"/>
          <w:szCs w:val="32"/>
        </w:rPr>
        <w:t>未成年人犯罪法》</w:t>
      </w:r>
      <w:r>
        <w:rPr>
          <w:rFonts w:ascii="仿宋" w:eastAsia="仿宋" w:hAnsi="仿宋" w:cs="仿宋" w:hint="eastAsia"/>
          <w:color w:val="000000"/>
          <w:sz w:val="32"/>
          <w:szCs w:val="32"/>
        </w:rPr>
        <w:lastRenderedPageBreak/>
        <w:t>实施情况报告，</w:t>
      </w:r>
      <w:r w:rsidRPr="003D2038">
        <w:rPr>
          <w:rFonts w:ascii="仿宋" w:eastAsia="仿宋" w:hAnsi="仿宋" w:cs="仿宋"/>
          <w:color w:val="000000"/>
          <w:sz w:val="32"/>
          <w:szCs w:val="32"/>
        </w:rPr>
        <w:t>提出意见建议22条</w:t>
      </w:r>
      <w:r>
        <w:rPr>
          <w:rFonts w:ascii="仿宋" w:eastAsia="仿宋" w:hAnsi="仿宋" w:cs="仿宋" w:hint="eastAsia"/>
          <w:color w:val="000000"/>
          <w:sz w:val="32"/>
          <w:szCs w:val="32"/>
        </w:rPr>
        <w:t>，督促职能部门细化落实配套举措15项。评议乡村振兴、城乡融合、农文旅融合发展工作，推动巩固拓展脱贫攻坚成果同乡村振兴有效衔接；针对农业绿色防控提出9项审议意见，推动出台农业现代化二十条举措。纵深落实县镇民生实事人大代表票决制，2025年</w:t>
      </w:r>
      <w:r w:rsidR="001908B1">
        <w:rPr>
          <w:rFonts w:ascii="仿宋" w:eastAsia="仿宋" w:hAnsi="仿宋" w:cs="仿宋" w:hint="eastAsia"/>
          <w:color w:val="000000"/>
          <w:sz w:val="32"/>
          <w:szCs w:val="32"/>
        </w:rPr>
        <w:t>10</w:t>
      </w:r>
      <w:r w:rsidR="006D73CA">
        <w:rPr>
          <w:rFonts w:ascii="仿宋" w:eastAsia="仿宋" w:hAnsi="仿宋" w:cs="仿宋" w:hint="eastAsia"/>
          <w:color w:val="000000"/>
          <w:sz w:val="32"/>
          <w:szCs w:val="32"/>
        </w:rPr>
        <w:t>件</w:t>
      </w:r>
      <w:r>
        <w:rPr>
          <w:rFonts w:ascii="仿宋" w:eastAsia="仿宋" w:hAnsi="仿宋" w:cs="仿宋" w:hint="eastAsia"/>
          <w:color w:val="000000"/>
          <w:sz w:val="32"/>
          <w:szCs w:val="32"/>
        </w:rPr>
        <w:t>县级民生实事全部圆满完成，统筹拨付1500万元资金保障70件镇级民生实事落地见效；评选11个群众最满意票决项目，民生实事办理质效持续攀升，群众幸福感获得感不断增强。</w:t>
      </w:r>
    </w:p>
    <w:p w:rsidR="00B924AE" w:rsidRPr="003D2038" w:rsidRDefault="00B924AE" w:rsidP="00B924AE">
      <w:pPr>
        <w:widowControl/>
        <w:spacing w:line="600" w:lineRule="exact"/>
        <w:ind w:firstLineChars="200" w:firstLine="640"/>
        <w:rPr>
          <w:rFonts w:ascii="仿宋" w:eastAsia="仿宋" w:hAnsi="仿宋" w:cs="仿宋"/>
          <w:color w:val="000000"/>
          <w:sz w:val="32"/>
          <w:szCs w:val="32"/>
        </w:rPr>
      </w:pPr>
      <w:r w:rsidRPr="00CC3B1E">
        <w:rPr>
          <w:rFonts w:eastAsia="仿宋_GB2312" w:hint="eastAsia"/>
          <w:bCs/>
          <w:sz w:val="32"/>
          <w:szCs w:val="32"/>
        </w:rPr>
        <w:t>(3)</w:t>
      </w:r>
      <w:r w:rsidRPr="00CC3B1E">
        <w:rPr>
          <w:rFonts w:eastAsia="仿宋_GB2312" w:hint="eastAsia"/>
          <w:bCs/>
          <w:sz w:val="32"/>
          <w:szCs w:val="32"/>
        </w:rPr>
        <w:t>凸显代表</w:t>
      </w:r>
      <w:r w:rsidRPr="00CC3B1E">
        <w:rPr>
          <w:rFonts w:eastAsia="仿宋_GB2312"/>
          <w:bCs/>
          <w:sz w:val="32"/>
          <w:szCs w:val="32"/>
        </w:rPr>
        <w:t>主体</w:t>
      </w:r>
      <w:r w:rsidRPr="00CC3B1E">
        <w:rPr>
          <w:rFonts w:eastAsia="仿宋_GB2312" w:hint="eastAsia"/>
          <w:bCs/>
          <w:sz w:val="32"/>
          <w:szCs w:val="32"/>
        </w:rPr>
        <w:t>作用，全面激发履职内生动力。</w:t>
      </w:r>
      <w:r w:rsidRPr="003D2038">
        <w:rPr>
          <w:rFonts w:ascii="仿宋" w:eastAsia="仿宋" w:hAnsi="仿宋" w:cs="仿宋"/>
          <w:color w:val="000000"/>
          <w:sz w:val="32"/>
          <w:szCs w:val="32"/>
        </w:rPr>
        <w:t>依托“数智人大”</w:t>
      </w:r>
      <w:r>
        <w:rPr>
          <w:rFonts w:ascii="仿宋" w:eastAsia="仿宋" w:hAnsi="仿宋" w:cs="仿宋" w:hint="eastAsia"/>
          <w:color w:val="000000"/>
          <w:sz w:val="32"/>
          <w:szCs w:val="32"/>
        </w:rPr>
        <w:t>数字化平台搭建</w:t>
      </w:r>
      <w:r w:rsidRPr="003D2038">
        <w:rPr>
          <w:rFonts w:ascii="仿宋" w:eastAsia="仿宋" w:hAnsi="仿宋" w:cs="仿宋"/>
          <w:color w:val="000000"/>
          <w:sz w:val="32"/>
          <w:szCs w:val="32"/>
        </w:rPr>
        <w:t>代表履职</w:t>
      </w:r>
      <w:r>
        <w:rPr>
          <w:rFonts w:ascii="仿宋" w:eastAsia="仿宋" w:hAnsi="仿宋" w:cs="仿宋" w:hint="eastAsia"/>
          <w:color w:val="000000"/>
          <w:sz w:val="32"/>
          <w:szCs w:val="32"/>
        </w:rPr>
        <w:t>电子</w:t>
      </w:r>
      <w:r w:rsidRPr="003D2038">
        <w:rPr>
          <w:rFonts w:ascii="仿宋" w:eastAsia="仿宋" w:hAnsi="仿宋" w:cs="仿宋"/>
          <w:color w:val="000000"/>
          <w:sz w:val="32"/>
          <w:szCs w:val="32"/>
        </w:rPr>
        <w:t>档案</w:t>
      </w:r>
      <w:r>
        <w:rPr>
          <w:rFonts w:ascii="仿宋" w:eastAsia="仿宋" w:hAnsi="仿宋" w:cs="仿宋" w:hint="eastAsia"/>
          <w:color w:val="000000"/>
          <w:sz w:val="32"/>
          <w:szCs w:val="32"/>
        </w:rPr>
        <w:t>，迭代升级线下履职阵地；</w:t>
      </w:r>
      <w:r w:rsidRPr="003D2038">
        <w:rPr>
          <w:rFonts w:ascii="仿宋" w:eastAsia="仿宋" w:hAnsi="仿宋" w:cs="仿宋"/>
          <w:color w:val="000000"/>
          <w:sz w:val="32"/>
          <w:szCs w:val="32"/>
        </w:rPr>
        <w:t>改</w:t>
      </w:r>
      <w:r>
        <w:rPr>
          <w:rFonts w:ascii="仿宋" w:eastAsia="仿宋" w:hAnsi="仿宋" w:cs="仿宋" w:hint="eastAsia"/>
          <w:color w:val="000000"/>
          <w:sz w:val="32"/>
          <w:szCs w:val="32"/>
        </w:rPr>
        <w:t>造提升</w:t>
      </w:r>
      <w:r w:rsidRPr="003D2038">
        <w:rPr>
          <w:rFonts w:ascii="仿宋" w:eastAsia="仿宋" w:hAnsi="仿宋" w:cs="仿宋"/>
          <w:color w:val="000000"/>
          <w:sz w:val="32"/>
          <w:szCs w:val="32"/>
        </w:rPr>
        <w:t>7个代表之家</w:t>
      </w:r>
      <w:r>
        <w:rPr>
          <w:rFonts w:ascii="仿宋" w:eastAsia="仿宋" w:hAnsi="仿宋" w:cs="仿宋" w:hint="eastAsia"/>
          <w:color w:val="000000"/>
          <w:sz w:val="32"/>
          <w:szCs w:val="32"/>
        </w:rPr>
        <w:t>、</w:t>
      </w:r>
      <w:r w:rsidRPr="003D2038">
        <w:rPr>
          <w:rFonts w:ascii="仿宋" w:eastAsia="仿宋" w:hAnsi="仿宋" w:cs="仿宋"/>
          <w:color w:val="000000"/>
          <w:sz w:val="32"/>
          <w:szCs w:val="32"/>
        </w:rPr>
        <w:t>8个代表联络站，</w:t>
      </w:r>
      <w:r>
        <w:rPr>
          <w:rFonts w:ascii="仿宋" w:eastAsia="仿宋" w:hAnsi="仿宋" w:cs="仿宋" w:hint="eastAsia"/>
          <w:color w:val="000000"/>
          <w:sz w:val="32"/>
          <w:szCs w:val="32"/>
        </w:rPr>
        <w:t>打造</w:t>
      </w:r>
      <w:r w:rsidRPr="003D2038">
        <w:rPr>
          <w:rFonts w:ascii="仿宋" w:eastAsia="仿宋" w:hAnsi="仿宋" w:cs="仿宋"/>
          <w:color w:val="000000"/>
          <w:sz w:val="32"/>
          <w:szCs w:val="32"/>
        </w:rPr>
        <w:t>12个“民情茶室”，</w:t>
      </w:r>
      <w:r>
        <w:rPr>
          <w:rFonts w:ascii="仿宋" w:eastAsia="仿宋" w:hAnsi="仿宋" w:cs="仿宋" w:hint="eastAsia"/>
          <w:color w:val="000000"/>
          <w:sz w:val="32"/>
          <w:szCs w:val="32"/>
        </w:rPr>
        <w:t>2处阵地分别获评省级、市级优秀代表家站</w:t>
      </w:r>
      <w:r w:rsidRPr="003D2038">
        <w:rPr>
          <w:rFonts w:ascii="仿宋" w:eastAsia="仿宋" w:hAnsi="仿宋" w:cs="仿宋"/>
          <w:color w:val="000000"/>
          <w:sz w:val="32"/>
          <w:szCs w:val="32"/>
        </w:rPr>
        <w:t>典型</w:t>
      </w:r>
      <w:r>
        <w:rPr>
          <w:rFonts w:ascii="仿宋" w:eastAsia="仿宋" w:hAnsi="仿宋" w:cs="仿宋" w:hint="eastAsia"/>
          <w:color w:val="000000"/>
          <w:sz w:val="32"/>
          <w:szCs w:val="32"/>
        </w:rPr>
        <w:t>。常态化开展履职能力建设，全年举办和参加专题履职</w:t>
      </w:r>
      <w:r w:rsidRPr="003D2038">
        <w:rPr>
          <w:rFonts w:ascii="仿宋" w:eastAsia="仿宋" w:hAnsi="仿宋" w:cs="仿宋"/>
          <w:color w:val="000000"/>
          <w:sz w:val="32"/>
          <w:szCs w:val="32"/>
        </w:rPr>
        <w:t>培训23期</w:t>
      </w:r>
      <w:r>
        <w:rPr>
          <w:rFonts w:ascii="仿宋" w:eastAsia="仿宋" w:hAnsi="仿宋" w:cs="仿宋" w:hint="eastAsia"/>
          <w:color w:val="000000"/>
          <w:sz w:val="32"/>
          <w:szCs w:val="32"/>
        </w:rPr>
        <w:t>；组织各级人大</w:t>
      </w:r>
      <w:r w:rsidRPr="003D2038">
        <w:rPr>
          <w:rFonts w:ascii="仿宋" w:eastAsia="仿宋" w:hAnsi="仿宋" w:cs="仿宋"/>
          <w:color w:val="000000"/>
          <w:sz w:val="32"/>
          <w:szCs w:val="32"/>
        </w:rPr>
        <w:t>代表走访</w:t>
      </w:r>
      <w:r>
        <w:rPr>
          <w:rFonts w:ascii="仿宋" w:eastAsia="仿宋" w:hAnsi="仿宋" w:cs="仿宋" w:hint="eastAsia"/>
          <w:color w:val="000000"/>
          <w:sz w:val="32"/>
          <w:szCs w:val="32"/>
        </w:rPr>
        <w:t>联系</w:t>
      </w:r>
      <w:r w:rsidRPr="003D2038">
        <w:rPr>
          <w:rFonts w:ascii="仿宋" w:eastAsia="仿宋" w:hAnsi="仿宋" w:cs="仿宋"/>
          <w:color w:val="000000"/>
          <w:sz w:val="32"/>
          <w:szCs w:val="32"/>
        </w:rPr>
        <w:t>群众1.26万人次，收集</w:t>
      </w:r>
      <w:r>
        <w:rPr>
          <w:rFonts w:ascii="仿宋" w:eastAsia="仿宋" w:hAnsi="仿宋" w:cs="仿宋" w:hint="eastAsia"/>
          <w:color w:val="000000"/>
          <w:sz w:val="32"/>
          <w:szCs w:val="32"/>
        </w:rPr>
        <w:t>民生诉求</w:t>
      </w:r>
      <w:r w:rsidRPr="003D2038">
        <w:rPr>
          <w:rFonts w:ascii="仿宋" w:eastAsia="仿宋" w:hAnsi="仿宋" w:cs="仿宋"/>
          <w:color w:val="000000"/>
          <w:sz w:val="32"/>
          <w:szCs w:val="32"/>
        </w:rPr>
        <w:t>问题578件</w:t>
      </w:r>
      <w:r>
        <w:rPr>
          <w:rFonts w:ascii="仿宋" w:eastAsia="仿宋" w:hAnsi="仿宋" w:cs="仿宋" w:hint="eastAsia"/>
          <w:color w:val="000000"/>
          <w:sz w:val="32"/>
          <w:szCs w:val="32"/>
        </w:rPr>
        <w:t>、梳理形成意见</w:t>
      </w:r>
      <w:r w:rsidRPr="003D2038">
        <w:rPr>
          <w:rFonts w:ascii="仿宋" w:eastAsia="仿宋" w:hAnsi="仿宋" w:cs="仿宋"/>
          <w:color w:val="000000"/>
          <w:sz w:val="32"/>
          <w:szCs w:val="32"/>
        </w:rPr>
        <w:t>建议650条。</w:t>
      </w:r>
      <w:r>
        <w:rPr>
          <w:rFonts w:ascii="仿宋" w:eastAsia="仿宋" w:hAnsi="仿宋" w:cs="仿宋" w:hint="eastAsia"/>
          <w:color w:val="000000"/>
          <w:sz w:val="32"/>
          <w:szCs w:val="32"/>
        </w:rPr>
        <w:t>选派</w:t>
      </w:r>
      <w:r w:rsidRPr="003D2038">
        <w:rPr>
          <w:rFonts w:ascii="仿宋" w:eastAsia="仿宋" w:hAnsi="仿宋" w:cs="仿宋"/>
          <w:color w:val="000000"/>
          <w:sz w:val="32"/>
          <w:szCs w:val="32"/>
        </w:rPr>
        <w:t>50余名</w:t>
      </w:r>
      <w:r>
        <w:rPr>
          <w:rFonts w:ascii="仿宋" w:eastAsia="仿宋" w:hAnsi="仿宋" w:cs="仿宋" w:hint="eastAsia"/>
          <w:color w:val="000000"/>
          <w:sz w:val="32"/>
          <w:szCs w:val="32"/>
        </w:rPr>
        <w:t>人大</w:t>
      </w:r>
      <w:r w:rsidRPr="003D2038">
        <w:rPr>
          <w:rFonts w:ascii="仿宋" w:eastAsia="仿宋" w:hAnsi="仿宋" w:cs="仿宋"/>
          <w:color w:val="000000"/>
          <w:sz w:val="32"/>
          <w:szCs w:val="32"/>
        </w:rPr>
        <w:t>代表</w:t>
      </w:r>
      <w:r>
        <w:rPr>
          <w:rFonts w:ascii="仿宋" w:eastAsia="仿宋" w:hAnsi="仿宋" w:cs="仿宋" w:hint="eastAsia"/>
          <w:color w:val="000000"/>
          <w:sz w:val="32"/>
          <w:szCs w:val="32"/>
        </w:rPr>
        <w:t>结对帮扶</w:t>
      </w:r>
      <w:r w:rsidRPr="003D2038">
        <w:rPr>
          <w:rFonts w:ascii="仿宋" w:eastAsia="仿宋" w:hAnsi="仿宋" w:cs="仿宋"/>
          <w:color w:val="000000"/>
          <w:sz w:val="32"/>
          <w:szCs w:val="32"/>
        </w:rPr>
        <w:t>企业</w:t>
      </w:r>
      <w:r>
        <w:rPr>
          <w:rFonts w:ascii="仿宋" w:eastAsia="仿宋" w:hAnsi="仿宋" w:cs="仿宋" w:hint="eastAsia"/>
          <w:color w:val="000000"/>
          <w:sz w:val="32"/>
          <w:szCs w:val="32"/>
        </w:rPr>
        <w:t>，精准赋能市场主体发展；组织全县</w:t>
      </w:r>
      <w:r w:rsidRPr="003D2038">
        <w:rPr>
          <w:rFonts w:ascii="仿宋" w:eastAsia="仿宋" w:hAnsi="仿宋" w:cs="仿宋"/>
          <w:color w:val="000000"/>
          <w:sz w:val="32"/>
          <w:szCs w:val="32"/>
        </w:rPr>
        <w:t>350名县</w:t>
      </w:r>
      <w:r>
        <w:rPr>
          <w:rFonts w:ascii="仿宋" w:eastAsia="仿宋" w:hAnsi="仿宋" w:cs="仿宋" w:hint="eastAsia"/>
          <w:color w:val="000000"/>
          <w:sz w:val="32"/>
          <w:szCs w:val="32"/>
        </w:rPr>
        <w:t>、</w:t>
      </w:r>
      <w:r w:rsidRPr="003D2038">
        <w:rPr>
          <w:rFonts w:ascii="仿宋" w:eastAsia="仿宋" w:hAnsi="仿宋" w:cs="仿宋"/>
          <w:color w:val="000000"/>
          <w:sz w:val="32"/>
          <w:szCs w:val="32"/>
        </w:rPr>
        <w:t>镇</w:t>
      </w:r>
      <w:r>
        <w:rPr>
          <w:rFonts w:ascii="仿宋" w:eastAsia="仿宋" w:hAnsi="仿宋" w:cs="仿宋" w:hint="eastAsia"/>
          <w:color w:val="000000"/>
          <w:sz w:val="32"/>
          <w:szCs w:val="32"/>
        </w:rPr>
        <w:t>两级人大</w:t>
      </w:r>
      <w:r w:rsidRPr="003D2038">
        <w:rPr>
          <w:rFonts w:ascii="仿宋" w:eastAsia="仿宋" w:hAnsi="仿宋" w:cs="仿宋"/>
          <w:color w:val="000000"/>
          <w:sz w:val="32"/>
          <w:szCs w:val="32"/>
        </w:rPr>
        <w:t>代表</w:t>
      </w:r>
      <w:r>
        <w:rPr>
          <w:rFonts w:ascii="仿宋" w:eastAsia="仿宋" w:hAnsi="仿宋" w:cs="仿宋" w:hint="eastAsia"/>
          <w:color w:val="000000"/>
          <w:sz w:val="32"/>
          <w:szCs w:val="32"/>
        </w:rPr>
        <w:t>全部返</w:t>
      </w:r>
      <w:r w:rsidRPr="003D2038">
        <w:rPr>
          <w:rFonts w:ascii="仿宋" w:eastAsia="仿宋" w:hAnsi="仿宋" w:cs="仿宋"/>
          <w:color w:val="000000"/>
          <w:sz w:val="32"/>
          <w:szCs w:val="32"/>
        </w:rPr>
        <w:t>回</w:t>
      </w:r>
      <w:r>
        <w:rPr>
          <w:rFonts w:ascii="仿宋" w:eastAsia="仿宋" w:hAnsi="仿宋" w:cs="仿宋" w:hint="eastAsia"/>
          <w:color w:val="000000"/>
          <w:sz w:val="32"/>
          <w:szCs w:val="32"/>
        </w:rPr>
        <w:t>原</w:t>
      </w:r>
      <w:r w:rsidRPr="003D2038">
        <w:rPr>
          <w:rFonts w:ascii="仿宋" w:eastAsia="仿宋" w:hAnsi="仿宋" w:cs="仿宋"/>
          <w:color w:val="000000"/>
          <w:sz w:val="32"/>
          <w:szCs w:val="32"/>
        </w:rPr>
        <w:t>选区</w:t>
      </w:r>
      <w:r>
        <w:rPr>
          <w:rFonts w:ascii="仿宋" w:eastAsia="仿宋" w:hAnsi="仿宋" w:cs="仿宋" w:hint="eastAsia"/>
          <w:color w:val="000000"/>
          <w:sz w:val="32"/>
          <w:szCs w:val="32"/>
        </w:rPr>
        <w:t>开展履职</w:t>
      </w:r>
      <w:r w:rsidRPr="003D2038">
        <w:rPr>
          <w:rFonts w:ascii="仿宋" w:eastAsia="仿宋" w:hAnsi="仿宋" w:cs="仿宋"/>
          <w:color w:val="000000"/>
          <w:sz w:val="32"/>
          <w:szCs w:val="32"/>
        </w:rPr>
        <w:t>述职</w:t>
      </w:r>
      <w:r>
        <w:rPr>
          <w:rFonts w:ascii="仿宋" w:eastAsia="仿宋" w:hAnsi="仿宋" w:cs="仿宋" w:hint="eastAsia"/>
          <w:color w:val="000000"/>
          <w:sz w:val="32"/>
          <w:szCs w:val="32"/>
        </w:rPr>
        <w:t>，自觉接受选民监督</w:t>
      </w:r>
      <w:r w:rsidRPr="003D2038">
        <w:rPr>
          <w:rFonts w:ascii="仿宋" w:eastAsia="仿宋" w:hAnsi="仿宋" w:cs="仿宋"/>
          <w:color w:val="000000"/>
          <w:sz w:val="32"/>
          <w:szCs w:val="32"/>
        </w:rPr>
        <w:t>。</w:t>
      </w:r>
      <w:r>
        <w:rPr>
          <w:rFonts w:ascii="仿宋" w:eastAsia="仿宋" w:hAnsi="仿宋" w:cs="仿宋" w:hint="eastAsia"/>
          <w:color w:val="000000"/>
          <w:sz w:val="32"/>
          <w:szCs w:val="32"/>
        </w:rPr>
        <w:t>聚力打造镇代表工作特色品牌，构建“一镇一品牌”履职体系，来复镇“聚闻问述”工作经验被省人大刊物刊载推广。高效推进议案建议办理，本级人大会议121件代表建议全部办结，满意率达100%；市六届人大五次会议期间，我县代表团2件议案均成功立案，立案数量位居全市前列。</w:t>
      </w:r>
    </w:p>
    <w:p w:rsidR="00B924AE" w:rsidRDefault="00B924AE" w:rsidP="00B924AE">
      <w:pPr>
        <w:spacing w:line="600" w:lineRule="exact"/>
        <w:ind w:firstLineChars="200" w:firstLine="643"/>
        <w:rPr>
          <w:rFonts w:ascii="楷体" w:eastAsia="楷体" w:hAnsi="楷体"/>
          <w:b/>
          <w:sz w:val="32"/>
          <w:szCs w:val="32"/>
        </w:rPr>
      </w:pPr>
      <w:r>
        <w:rPr>
          <w:rFonts w:ascii="楷体" w:eastAsia="楷体" w:hAnsi="楷体" w:hint="eastAsia"/>
          <w:b/>
          <w:sz w:val="32"/>
          <w:szCs w:val="32"/>
        </w:rPr>
        <w:t>2.预算管理（自评得分 22.79 分）。</w:t>
      </w:r>
    </w:p>
    <w:p w:rsidR="00B924AE" w:rsidRDefault="00B924AE" w:rsidP="00B924AE">
      <w:pPr>
        <w:widowControl/>
        <w:spacing w:line="600" w:lineRule="exact"/>
        <w:ind w:firstLine="480"/>
        <w:rPr>
          <w:rFonts w:ascii="仿宋" w:eastAsia="仿宋" w:hAnsi="仿宋" w:cs="仿宋"/>
          <w:color w:val="000000"/>
          <w:sz w:val="32"/>
          <w:szCs w:val="32"/>
        </w:rPr>
      </w:pPr>
      <w:r>
        <w:rPr>
          <w:rFonts w:ascii="仿宋" w:eastAsia="仿宋" w:hAnsi="仿宋" w:cs="仿宋" w:hint="eastAsia"/>
          <w:color w:val="000000"/>
          <w:sz w:val="32"/>
          <w:szCs w:val="32"/>
        </w:rPr>
        <w:lastRenderedPageBreak/>
        <w:t>（1）支出执行进度：1－9月部门预算执行数 1010.6万元、占预算数1503.89万元的67.2%；1－11月部门预算执行数1300.48 万元、占预算数1503.89万元的86.47%。自评得分9.24分。</w:t>
      </w:r>
    </w:p>
    <w:p w:rsidR="00B924AE" w:rsidRDefault="00B924AE" w:rsidP="00B924AE">
      <w:pPr>
        <w:pStyle w:val="a0"/>
        <w:spacing w:before="93" w:line="600" w:lineRule="exact"/>
        <w:ind w:firstLineChars="200" w:firstLine="640"/>
        <w:rPr>
          <w:rFonts w:ascii="仿宋" w:eastAsia="仿宋" w:hAnsi="仿宋"/>
          <w:sz w:val="32"/>
          <w:szCs w:val="32"/>
        </w:rPr>
      </w:pPr>
      <w:r>
        <w:rPr>
          <w:rFonts w:ascii="仿宋" w:eastAsia="仿宋" w:hAnsi="仿宋" w:hint="eastAsia"/>
          <w:sz w:val="32"/>
          <w:szCs w:val="32"/>
        </w:rPr>
        <w:t>（2）预算年终结余：部门整体预算结余143.44万元，部门整体预算结余率为9.54%。自评得分9.05 分。</w:t>
      </w:r>
    </w:p>
    <w:p w:rsidR="00B924AE" w:rsidRDefault="00B924AE" w:rsidP="00B924AE">
      <w:pPr>
        <w:spacing w:line="600" w:lineRule="exact"/>
        <w:ind w:firstLineChars="200" w:firstLine="640"/>
        <w:rPr>
          <w:rFonts w:ascii="仿宋" w:eastAsia="仿宋" w:hAnsi="仿宋"/>
          <w:sz w:val="32"/>
          <w:szCs w:val="32"/>
          <w:highlight w:val="yellow"/>
        </w:rPr>
      </w:pPr>
      <w:r>
        <w:rPr>
          <w:rFonts w:ascii="仿宋" w:eastAsia="仿宋" w:hAnsi="仿宋" w:hint="eastAsia"/>
          <w:sz w:val="32"/>
          <w:szCs w:val="32"/>
        </w:rPr>
        <w:t>（3）严控一般性支出：2025年全年安排“三公”经费、会议费、培训费、差旅费、</w:t>
      </w:r>
      <w:r w:rsidRPr="00097C6D">
        <w:rPr>
          <w:rFonts w:ascii="仿宋" w:eastAsia="仿宋" w:hAnsi="仿宋"/>
          <w:sz w:val="32"/>
          <w:szCs w:val="32"/>
        </w:rPr>
        <w:t>办公设备购置</w:t>
      </w:r>
      <w:r>
        <w:rPr>
          <w:rFonts w:ascii="仿宋" w:eastAsia="仿宋" w:hAnsi="仿宋" w:hint="eastAsia"/>
          <w:sz w:val="32"/>
          <w:szCs w:val="32"/>
        </w:rPr>
        <w:t>、</w:t>
      </w:r>
      <w:r w:rsidRPr="00097C6D">
        <w:rPr>
          <w:rFonts w:ascii="仿宋" w:eastAsia="仿宋" w:hAnsi="仿宋"/>
          <w:sz w:val="32"/>
          <w:szCs w:val="32"/>
        </w:rPr>
        <w:t>信息网络及软件购置更新</w:t>
      </w:r>
      <w:r>
        <w:rPr>
          <w:rFonts w:ascii="仿宋" w:eastAsia="仿宋" w:hAnsi="仿宋" w:hint="eastAsia"/>
          <w:sz w:val="32"/>
          <w:szCs w:val="32"/>
        </w:rPr>
        <w:t>等八类一般性支出财政拨款年初预算数118万元，较上年 101 万元增加17 万元，增长16.83%；2025年一般性支出财政拨款预算执行数52.62 万元，较上年73.63万元减少21.01万元，下降 28.53%。自评得分4.5分。</w:t>
      </w:r>
    </w:p>
    <w:p w:rsidR="00B924AE" w:rsidRDefault="00B924AE" w:rsidP="00B924AE">
      <w:pPr>
        <w:spacing w:line="600" w:lineRule="exact"/>
        <w:ind w:firstLineChars="200" w:firstLine="643"/>
        <w:rPr>
          <w:rFonts w:ascii="楷体" w:eastAsia="楷体" w:hAnsi="楷体"/>
          <w:b/>
          <w:sz w:val="32"/>
          <w:szCs w:val="32"/>
        </w:rPr>
      </w:pPr>
      <w:r>
        <w:rPr>
          <w:rFonts w:ascii="楷体" w:eastAsia="楷体" w:hAnsi="楷体" w:hint="eastAsia"/>
          <w:b/>
          <w:sz w:val="32"/>
          <w:szCs w:val="32"/>
        </w:rPr>
        <w:t>3.财务管理（自评得分 10 分）。</w:t>
      </w:r>
    </w:p>
    <w:p w:rsidR="00B924AE" w:rsidRDefault="00B924AE" w:rsidP="00B924AE">
      <w:pPr>
        <w:spacing w:line="600" w:lineRule="exact"/>
        <w:ind w:firstLineChars="200" w:firstLine="640"/>
        <w:rPr>
          <w:rFonts w:ascii="仿宋" w:eastAsia="仿宋" w:hAnsi="仿宋"/>
          <w:sz w:val="32"/>
          <w:szCs w:val="32"/>
        </w:rPr>
      </w:pPr>
      <w:r>
        <w:rPr>
          <w:rFonts w:ascii="仿宋" w:eastAsia="仿宋" w:hAnsi="仿宋" w:hint="eastAsia"/>
          <w:sz w:val="32"/>
          <w:szCs w:val="32"/>
        </w:rPr>
        <w:t>（1）财务管理制度：近年来，先后制定印发了《高县人大常委会机关管理制度》、《机关财务管理制度》、《资产管理制度》等相关制度，对本部门预决算管理、收支管理、政府采购、资产管理等方面作出相关规定并督促指导县人大各专委、机关各委（室）严格执行。自评得分 4 分。</w:t>
      </w:r>
    </w:p>
    <w:p w:rsidR="00B924AE" w:rsidRDefault="00B924AE" w:rsidP="00B924AE">
      <w:pPr>
        <w:spacing w:line="600" w:lineRule="exact"/>
        <w:ind w:firstLineChars="200" w:firstLine="640"/>
        <w:rPr>
          <w:rFonts w:ascii="仿宋" w:eastAsia="仿宋" w:hAnsi="仿宋"/>
          <w:sz w:val="32"/>
          <w:szCs w:val="32"/>
        </w:rPr>
      </w:pPr>
      <w:r>
        <w:rPr>
          <w:rFonts w:ascii="仿宋" w:eastAsia="仿宋" w:hAnsi="仿宋" w:hint="eastAsia"/>
          <w:sz w:val="32"/>
          <w:szCs w:val="32"/>
        </w:rPr>
        <w:t>（2）财务岗位设置：部门严格按照财务管理制度要求，合理设置财务工作岗位，明确职责权限，并严格实行不相容岗位相分离、定期轮岗制度。自评得分 2 分。</w:t>
      </w:r>
    </w:p>
    <w:p w:rsidR="00B924AE" w:rsidRDefault="00B924AE" w:rsidP="00B924AE">
      <w:pPr>
        <w:spacing w:line="600" w:lineRule="exact"/>
        <w:ind w:firstLineChars="200" w:firstLine="640"/>
        <w:rPr>
          <w:rFonts w:ascii="仿宋" w:eastAsia="仿宋" w:hAnsi="仿宋"/>
          <w:sz w:val="32"/>
          <w:szCs w:val="32"/>
        </w:rPr>
      </w:pPr>
      <w:r>
        <w:rPr>
          <w:rFonts w:ascii="仿宋" w:eastAsia="仿宋" w:hAnsi="仿宋" w:hint="eastAsia"/>
          <w:sz w:val="32"/>
          <w:szCs w:val="32"/>
        </w:rPr>
        <w:t>（3）资金使用规范：部门资金使用均符合相关财务管理制度规定，不存在超预算或无预算安排、超范围超标准使用经</w:t>
      </w:r>
      <w:r>
        <w:rPr>
          <w:rFonts w:ascii="仿宋" w:eastAsia="仿宋" w:hAnsi="仿宋" w:hint="eastAsia"/>
          <w:sz w:val="32"/>
          <w:szCs w:val="32"/>
        </w:rPr>
        <w:lastRenderedPageBreak/>
        <w:t>费、违规使用“三公”经费、滥发津贴补贴等情况。自评得分 4 分。</w:t>
      </w:r>
    </w:p>
    <w:p w:rsidR="00B924AE" w:rsidRDefault="00B924AE" w:rsidP="00B924AE">
      <w:pPr>
        <w:spacing w:line="600" w:lineRule="exact"/>
        <w:ind w:firstLineChars="200" w:firstLine="643"/>
        <w:rPr>
          <w:rFonts w:ascii="楷体" w:eastAsia="楷体" w:hAnsi="楷体"/>
          <w:b/>
          <w:sz w:val="32"/>
          <w:szCs w:val="32"/>
        </w:rPr>
      </w:pPr>
      <w:r>
        <w:rPr>
          <w:rFonts w:ascii="楷体" w:eastAsia="楷体" w:hAnsi="楷体" w:hint="eastAsia"/>
          <w:b/>
          <w:sz w:val="32"/>
          <w:szCs w:val="32"/>
        </w:rPr>
        <w:t>4.资产管理（自评得分 9 分）。</w:t>
      </w:r>
    </w:p>
    <w:p w:rsidR="00B924AE" w:rsidRDefault="00B924AE" w:rsidP="00B924AE">
      <w:pPr>
        <w:spacing w:line="600" w:lineRule="exact"/>
        <w:ind w:firstLineChars="200" w:firstLine="640"/>
        <w:rPr>
          <w:rFonts w:ascii="仿宋" w:eastAsia="仿宋" w:hAnsi="仿宋"/>
          <w:sz w:val="32"/>
          <w:szCs w:val="32"/>
        </w:rPr>
      </w:pPr>
      <w:r>
        <w:rPr>
          <w:rFonts w:ascii="仿宋" w:eastAsia="仿宋" w:hAnsi="仿宋" w:hint="eastAsia"/>
          <w:sz w:val="32"/>
          <w:szCs w:val="32"/>
        </w:rPr>
        <w:t>（1）资产利用率： 2025年部门办公家具账面价值49.56万元，超期在用账面价值14.12万元，超最低使用年限资产利用率28.49%；办公设备账面价值180.13 万元，超期在用账面价值89.98万元，超最低使用年限资产利用率49.95%。自评得分 5 分。</w:t>
      </w:r>
    </w:p>
    <w:p w:rsidR="00B924AE" w:rsidRDefault="00B924AE" w:rsidP="00B924AE">
      <w:pPr>
        <w:spacing w:line="600" w:lineRule="exact"/>
        <w:ind w:firstLineChars="200" w:firstLine="640"/>
        <w:rPr>
          <w:rFonts w:ascii="仿宋" w:eastAsia="仿宋" w:hAnsi="仿宋"/>
          <w:sz w:val="32"/>
          <w:szCs w:val="32"/>
        </w:rPr>
      </w:pPr>
      <w:r>
        <w:rPr>
          <w:rFonts w:ascii="仿宋" w:eastAsia="仿宋" w:hAnsi="仿宋" w:hint="eastAsia"/>
          <w:sz w:val="32"/>
          <w:szCs w:val="32"/>
        </w:rPr>
        <w:t>（2）资产盘活率： 2025年度无闲置资产。自评得分 4分。</w:t>
      </w:r>
    </w:p>
    <w:p w:rsidR="00B924AE" w:rsidRDefault="00B924AE" w:rsidP="00B924AE">
      <w:pPr>
        <w:spacing w:line="600" w:lineRule="exact"/>
        <w:ind w:firstLineChars="200" w:firstLine="643"/>
        <w:rPr>
          <w:rFonts w:ascii="楷体" w:eastAsia="楷体" w:hAnsi="楷体"/>
          <w:b/>
          <w:sz w:val="32"/>
          <w:szCs w:val="32"/>
        </w:rPr>
      </w:pPr>
      <w:r>
        <w:rPr>
          <w:rFonts w:ascii="楷体" w:eastAsia="楷体" w:hAnsi="楷体" w:hint="eastAsia"/>
          <w:b/>
          <w:sz w:val="32"/>
          <w:szCs w:val="32"/>
        </w:rPr>
        <w:t>5.采购管理（自评得分 6分）。</w:t>
      </w:r>
    </w:p>
    <w:p w:rsidR="00B924AE" w:rsidRDefault="00B924AE" w:rsidP="00B924AE">
      <w:pPr>
        <w:spacing w:line="600" w:lineRule="exact"/>
        <w:ind w:firstLineChars="200" w:firstLine="640"/>
        <w:rPr>
          <w:rFonts w:ascii="仿宋" w:eastAsia="仿宋" w:hAnsi="仿宋"/>
          <w:sz w:val="32"/>
          <w:szCs w:val="32"/>
        </w:rPr>
      </w:pPr>
      <w:r>
        <w:rPr>
          <w:rFonts w:ascii="仿宋" w:eastAsia="仿宋" w:hAnsi="仿宋" w:hint="eastAsia"/>
          <w:sz w:val="32"/>
          <w:szCs w:val="32"/>
        </w:rPr>
        <w:t>（1）支持中小企业发展：严格执行政府采购促进中小企业发展相关管理办法，2025年没有项目预留专门面向中小企业采购份额，全年授予中小企业合同金额</w:t>
      </w:r>
      <w:r>
        <w:rPr>
          <w:rFonts w:ascii="仿宋_GB2312" w:eastAsia="仿宋_GB2312" w:hAnsi="仿宋" w:cs="仿宋" w:hint="eastAsia"/>
          <w:color w:val="000000"/>
          <w:sz w:val="32"/>
          <w:szCs w:val="32"/>
        </w:rPr>
        <w:t>0</w:t>
      </w:r>
      <w:r>
        <w:rPr>
          <w:rFonts w:ascii="仿宋" w:eastAsia="仿宋" w:hAnsi="仿宋" w:hint="eastAsia"/>
          <w:sz w:val="32"/>
          <w:szCs w:val="32"/>
        </w:rPr>
        <w:t>万元，其中：授予小微企业合同金额</w:t>
      </w:r>
      <w:r>
        <w:rPr>
          <w:rFonts w:ascii="仿宋_GB2312" w:eastAsia="仿宋_GB2312" w:hAnsi="仿宋" w:cs="仿宋" w:hint="eastAsia"/>
          <w:color w:val="000000"/>
          <w:sz w:val="32"/>
          <w:szCs w:val="32"/>
        </w:rPr>
        <w:t>0</w:t>
      </w:r>
      <w:r>
        <w:rPr>
          <w:rFonts w:ascii="仿宋" w:eastAsia="仿宋" w:hAnsi="仿宋" w:hint="eastAsia"/>
          <w:sz w:val="32"/>
          <w:szCs w:val="32"/>
        </w:rPr>
        <w:t>万元。自评得分3分。</w:t>
      </w:r>
    </w:p>
    <w:p w:rsidR="00B924AE" w:rsidRDefault="00B924AE" w:rsidP="00B924AE">
      <w:pPr>
        <w:spacing w:line="600" w:lineRule="exact"/>
        <w:ind w:firstLineChars="200" w:firstLine="640"/>
        <w:rPr>
          <w:rFonts w:ascii="仿宋" w:eastAsia="仿宋" w:hAnsi="仿宋"/>
          <w:sz w:val="32"/>
          <w:szCs w:val="32"/>
        </w:rPr>
      </w:pPr>
      <w:r>
        <w:rPr>
          <w:rFonts w:ascii="仿宋" w:eastAsia="仿宋" w:hAnsi="仿宋" w:hint="eastAsia"/>
          <w:sz w:val="32"/>
          <w:szCs w:val="32"/>
        </w:rPr>
        <w:t>（2）采购执行率：当年政府采购实际支付总金额为</w:t>
      </w:r>
      <w:r>
        <w:rPr>
          <w:rFonts w:ascii="仿宋_GB2312" w:eastAsia="仿宋_GB2312" w:hAnsi="仿宋" w:cs="仿宋" w:hint="eastAsia"/>
          <w:color w:val="000000"/>
          <w:sz w:val="32"/>
          <w:szCs w:val="32"/>
        </w:rPr>
        <w:t>0</w:t>
      </w:r>
      <w:r>
        <w:rPr>
          <w:rFonts w:ascii="仿宋" w:eastAsia="仿宋" w:hAnsi="仿宋" w:hint="eastAsia"/>
          <w:sz w:val="32"/>
          <w:szCs w:val="32"/>
        </w:rPr>
        <w:t>万元，已完成采购项目实际中标（签约）金额 0万元，采购执行率为100%。指标自评得分 3 分。</w:t>
      </w:r>
    </w:p>
    <w:p w:rsidR="00B924AE" w:rsidRDefault="00B924AE" w:rsidP="00B924AE">
      <w:pPr>
        <w:spacing w:line="600" w:lineRule="exact"/>
        <w:ind w:firstLineChars="200" w:firstLine="640"/>
        <w:rPr>
          <w:rFonts w:ascii="楷体" w:eastAsia="楷体" w:hAnsi="楷体"/>
          <w:sz w:val="32"/>
          <w:szCs w:val="32"/>
        </w:rPr>
      </w:pPr>
      <w:r>
        <w:rPr>
          <w:rFonts w:ascii="楷体" w:eastAsia="楷体" w:hAnsi="楷体" w:hint="eastAsia"/>
          <w:sz w:val="32"/>
          <w:szCs w:val="32"/>
        </w:rPr>
        <w:t>（二）部门预算项目绩效分析。</w:t>
      </w:r>
    </w:p>
    <w:p w:rsidR="00B924AE" w:rsidRDefault="00B924AE" w:rsidP="00B924AE">
      <w:pPr>
        <w:spacing w:line="600" w:lineRule="exact"/>
        <w:ind w:firstLineChars="200" w:firstLine="640"/>
        <w:rPr>
          <w:rFonts w:ascii="仿宋" w:eastAsia="仿宋" w:hAnsi="仿宋"/>
          <w:sz w:val="32"/>
          <w:szCs w:val="32"/>
        </w:rPr>
      </w:pPr>
      <w:r>
        <w:rPr>
          <w:rFonts w:ascii="仿宋" w:eastAsia="仿宋" w:hAnsi="仿宋" w:hint="eastAsia"/>
          <w:sz w:val="32"/>
          <w:szCs w:val="32"/>
        </w:rPr>
        <w:t>人员类项目绩效分析。该类项目总数 32 个，涉及预算总金额923.17万元，1—12 月预算执行总体进度为99.69%，其中：预算结余率大于10%的项目共计 0 个。</w:t>
      </w:r>
    </w:p>
    <w:p w:rsidR="00B924AE" w:rsidRDefault="00B924AE" w:rsidP="00B924AE">
      <w:pPr>
        <w:spacing w:line="600" w:lineRule="exact"/>
        <w:ind w:firstLineChars="200" w:firstLine="640"/>
        <w:rPr>
          <w:rFonts w:ascii="仿宋" w:eastAsia="仿宋" w:hAnsi="仿宋"/>
          <w:sz w:val="32"/>
          <w:szCs w:val="32"/>
        </w:rPr>
      </w:pPr>
      <w:r>
        <w:rPr>
          <w:rFonts w:ascii="仿宋" w:eastAsia="仿宋" w:hAnsi="仿宋" w:hint="eastAsia"/>
          <w:sz w:val="32"/>
          <w:szCs w:val="32"/>
        </w:rPr>
        <w:t>运转类项目绩效分析。该类项目总数6 个，涉及预算总</w:t>
      </w:r>
      <w:r>
        <w:rPr>
          <w:rFonts w:ascii="仿宋" w:eastAsia="仿宋" w:hAnsi="仿宋" w:hint="eastAsia"/>
          <w:sz w:val="32"/>
          <w:szCs w:val="32"/>
        </w:rPr>
        <w:lastRenderedPageBreak/>
        <w:t>金额109.75万元，1—12 月预算执行总体进度97.7%，其中：预算结余率大于10%的项目共计 0 个。</w:t>
      </w:r>
    </w:p>
    <w:p w:rsidR="00B924AE" w:rsidRDefault="00B924AE" w:rsidP="00B924AE">
      <w:pPr>
        <w:spacing w:line="600" w:lineRule="exact"/>
        <w:ind w:firstLineChars="200" w:firstLine="640"/>
        <w:rPr>
          <w:rFonts w:ascii="仿宋" w:eastAsia="仿宋" w:hAnsi="仿宋"/>
          <w:sz w:val="32"/>
          <w:szCs w:val="32"/>
        </w:rPr>
      </w:pPr>
      <w:r>
        <w:rPr>
          <w:rFonts w:ascii="仿宋" w:eastAsia="仿宋" w:hAnsi="仿宋" w:hint="eastAsia"/>
          <w:sz w:val="32"/>
          <w:szCs w:val="32"/>
        </w:rPr>
        <w:t>特定目标类项目绩效分析。该类项目总数 3个，涉及预算总金额470.97万元，1—12 月预算执行总体进度70.68%，其中：预算结余率大于10%的项目共计 2 个。</w:t>
      </w:r>
    </w:p>
    <w:p w:rsidR="00B924AE" w:rsidRDefault="00B924AE" w:rsidP="00B924AE">
      <w:pPr>
        <w:spacing w:line="600" w:lineRule="exact"/>
        <w:ind w:firstLineChars="200" w:firstLine="643"/>
        <w:rPr>
          <w:rFonts w:ascii="楷体" w:eastAsia="楷体" w:hAnsi="楷体"/>
          <w:b/>
          <w:sz w:val="32"/>
          <w:szCs w:val="32"/>
        </w:rPr>
      </w:pPr>
      <w:r>
        <w:rPr>
          <w:rFonts w:ascii="楷体" w:eastAsia="楷体" w:hAnsi="楷体" w:hint="eastAsia"/>
          <w:b/>
          <w:sz w:val="32"/>
          <w:szCs w:val="32"/>
        </w:rPr>
        <w:t>1.项目决策（自评得分 12 分）。</w:t>
      </w:r>
    </w:p>
    <w:p w:rsidR="00B924AE" w:rsidRDefault="00B924AE" w:rsidP="00B924AE">
      <w:pPr>
        <w:spacing w:line="600" w:lineRule="exact"/>
        <w:ind w:firstLineChars="200" w:firstLine="640"/>
        <w:rPr>
          <w:rFonts w:ascii="仿宋" w:eastAsia="仿宋" w:hAnsi="仿宋"/>
          <w:sz w:val="32"/>
          <w:szCs w:val="32"/>
        </w:rPr>
      </w:pPr>
      <w:r>
        <w:rPr>
          <w:rFonts w:ascii="仿宋" w:eastAsia="仿宋" w:hAnsi="仿宋" w:hint="eastAsia"/>
          <w:sz w:val="32"/>
          <w:szCs w:val="32"/>
        </w:rPr>
        <w:t>（1）决策程序：根据 2025年部门预算编制要求， “项目工作经费”“</w:t>
      </w:r>
      <w:r w:rsidRPr="0037186E">
        <w:rPr>
          <w:rFonts w:ascii="仿宋" w:eastAsia="仿宋" w:hAnsi="仿宋"/>
          <w:sz w:val="32"/>
          <w:szCs w:val="32"/>
        </w:rPr>
        <w:t>人大代表家站运行维护费</w:t>
      </w:r>
      <w:r>
        <w:rPr>
          <w:rFonts w:ascii="仿宋" w:eastAsia="仿宋" w:hAnsi="仿宋" w:hint="eastAsia"/>
          <w:sz w:val="32"/>
          <w:szCs w:val="32"/>
        </w:rPr>
        <w:t>”2 个项目符合事前绩效评估条件，按要求开展了自行评估并上传评估报告。自评得分 4 分。</w:t>
      </w:r>
    </w:p>
    <w:p w:rsidR="00B924AE" w:rsidRDefault="00B924AE" w:rsidP="00B924AE">
      <w:pPr>
        <w:spacing w:line="600" w:lineRule="exact"/>
        <w:ind w:firstLineChars="200" w:firstLine="640"/>
        <w:rPr>
          <w:rFonts w:ascii="仿宋" w:eastAsia="仿宋" w:hAnsi="仿宋"/>
          <w:sz w:val="32"/>
          <w:szCs w:val="32"/>
        </w:rPr>
      </w:pPr>
      <w:r>
        <w:rPr>
          <w:rFonts w:ascii="仿宋" w:eastAsia="仿宋" w:hAnsi="仿宋" w:hint="eastAsia"/>
          <w:sz w:val="32"/>
          <w:szCs w:val="32"/>
        </w:rPr>
        <w:t>（2）目标设置：部门特定目标类项目绩效目标设置与计划期内的任务量、预算安排相匹配。自评得分 4 分。</w:t>
      </w:r>
    </w:p>
    <w:p w:rsidR="00B924AE" w:rsidRDefault="00B924AE" w:rsidP="00B924AE">
      <w:pPr>
        <w:spacing w:line="600" w:lineRule="exact"/>
        <w:ind w:firstLineChars="200" w:firstLine="640"/>
        <w:rPr>
          <w:rFonts w:ascii="仿宋" w:eastAsia="仿宋" w:hAnsi="仿宋"/>
          <w:sz w:val="32"/>
          <w:szCs w:val="32"/>
        </w:rPr>
      </w:pPr>
      <w:r>
        <w:rPr>
          <w:rFonts w:ascii="仿宋" w:eastAsia="仿宋" w:hAnsi="仿宋" w:hint="eastAsia"/>
          <w:sz w:val="32"/>
          <w:szCs w:val="32"/>
        </w:rPr>
        <w:t>（3）项目入库：所有特定目标类项目均在规定时间内完成项目入库工作。自评得分 4 分。</w:t>
      </w:r>
    </w:p>
    <w:p w:rsidR="00B924AE" w:rsidRDefault="00B924AE" w:rsidP="00B924AE">
      <w:pPr>
        <w:spacing w:line="600" w:lineRule="exact"/>
        <w:ind w:firstLineChars="200" w:firstLine="643"/>
        <w:rPr>
          <w:rFonts w:ascii="楷体" w:eastAsia="楷体" w:hAnsi="楷体"/>
          <w:b/>
          <w:sz w:val="32"/>
          <w:szCs w:val="32"/>
        </w:rPr>
      </w:pPr>
      <w:r>
        <w:rPr>
          <w:rFonts w:ascii="楷体" w:eastAsia="楷体" w:hAnsi="楷体" w:hint="eastAsia"/>
          <w:b/>
          <w:sz w:val="32"/>
          <w:szCs w:val="32"/>
        </w:rPr>
        <w:t>2.项目执行（自评得分 11.33 分）。</w:t>
      </w:r>
    </w:p>
    <w:p w:rsidR="00B924AE" w:rsidRDefault="00B924AE" w:rsidP="00B924AE">
      <w:pPr>
        <w:spacing w:line="600" w:lineRule="exact"/>
        <w:ind w:firstLineChars="200" w:firstLine="640"/>
        <w:rPr>
          <w:rFonts w:ascii="仿宋" w:eastAsia="仿宋" w:hAnsi="仿宋"/>
          <w:sz w:val="32"/>
          <w:szCs w:val="32"/>
        </w:rPr>
      </w:pPr>
      <w:r>
        <w:rPr>
          <w:rFonts w:ascii="仿宋" w:eastAsia="仿宋" w:hAnsi="仿宋" w:hint="eastAsia"/>
          <w:sz w:val="32"/>
          <w:szCs w:val="32"/>
        </w:rPr>
        <w:t>（1）执行同向：部门预算特定目标类项目实际列支内容与绩效目标设置方向相符。自评得分 4 分。</w:t>
      </w:r>
    </w:p>
    <w:p w:rsidR="00B924AE" w:rsidRDefault="00B924AE" w:rsidP="00B924AE">
      <w:pPr>
        <w:spacing w:line="600" w:lineRule="exact"/>
        <w:ind w:firstLineChars="200" w:firstLine="640"/>
        <w:rPr>
          <w:rFonts w:ascii="仿宋" w:eastAsia="仿宋" w:hAnsi="仿宋"/>
          <w:sz w:val="32"/>
          <w:szCs w:val="32"/>
        </w:rPr>
      </w:pPr>
      <w:r>
        <w:rPr>
          <w:rFonts w:ascii="仿宋" w:eastAsia="仿宋" w:hAnsi="仿宋" w:hint="eastAsia"/>
          <w:sz w:val="32"/>
          <w:szCs w:val="32"/>
        </w:rPr>
        <w:t>（2）项目调整：部门预算特定目标类项目应采取收回预算处置措施的项目数量 2 个，实际采取收回预算处置措施的项目数量2 个。自评得分 4 分。</w:t>
      </w:r>
    </w:p>
    <w:p w:rsidR="00B924AE" w:rsidRDefault="00B924AE" w:rsidP="00B924AE">
      <w:pPr>
        <w:spacing w:line="600" w:lineRule="exact"/>
        <w:ind w:firstLineChars="200" w:firstLine="640"/>
        <w:rPr>
          <w:rFonts w:ascii="仿宋" w:eastAsia="仿宋" w:hAnsi="仿宋"/>
          <w:sz w:val="32"/>
          <w:szCs w:val="32"/>
        </w:rPr>
      </w:pPr>
      <w:r>
        <w:rPr>
          <w:rFonts w:ascii="仿宋" w:eastAsia="仿宋" w:hAnsi="仿宋" w:hint="eastAsia"/>
          <w:sz w:val="32"/>
          <w:szCs w:val="32"/>
        </w:rPr>
        <w:t>（3）执行结果：部门预算人员类、运转类项目总数38 个，结余率小于 10%的项目数量 38个；特定目标类项目总数3个，结余率小于 10%的项目数量 2 个。自评得分3.33分。</w:t>
      </w:r>
    </w:p>
    <w:p w:rsidR="00B924AE" w:rsidRDefault="00B924AE" w:rsidP="00B924AE">
      <w:pPr>
        <w:spacing w:line="600" w:lineRule="exact"/>
        <w:ind w:firstLineChars="200" w:firstLine="643"/>
        <w:rPr>
          <w:rFonts w:ascii="楷体" w:eastAsia="楷体" w:hAnsi="楷体"/>
          <w:b/>
          <w:sz w:val="32"/>
          <w:szCs w:val="32"/>
        </w:rPr>
      </w:pPr>
      <w:r>
        <w:rPr>
          <w:rFonts w:ascii="楷体" w:eastAsia="楷体" w:hAnsi="楷体" w:hint="eastAsia"/>
          <w:b/>
          <w:sz w:val="32"/>
          <w:szCs w:val="32"/>
        </w:rPr>
        <w:lastRenderedPageBreak/>
        <w:t>3.目标实现（自评得分 11 分）。</w:t>
      </w:r>
    </w:p>
    <w:p w:rsidR="00B924AE" w:rsidRDefault="00B924AE" w:rsidP="00B924AE">
      <w:pPr>
        <w:spacing w:line="600" w:lineRule="exact"/>
        <w:ind w:firstLineChars="200" w:firstLine="640"/>
        <w:rPr>
          <w:rFonts w:ascii="仿宋" w:eastAsia="仿宋" w:hAnsi="仿宋"/>
          <w:sz w:val="32"/>
          <w:szCs w:val="32"/>
        </w:rPr>
      </w:pPr>
      <w:r>
        <w:rPr>
          <w:rFonts w:ascii="仿宋" w:eastAsia="仿宋" w:hAnsi="仿宋" w:hint="eastAsia"/>
          <w:sz w:val="32"/>
          <w:szCs w:val="32"/>
        </w:rPr>
        <w:t>（1）目标完成：部门预算一般公共预算安排的人员类项目32个、运转类项目6个、部门预算特定目标类项目3个，均按照预期目标正常推进，完成效果较好。自评得分 4 分。</w:t>
      </w:r>
    </w:p>
    <w:p w:rsidR="00B924AE" w:rsidRDefault="00B924AE" w:rsidP="00B924AE">
      <w:pPr>
        <w:spacing w:line="600" w:lineRule="exact"/>
        <w:ind w:firstLineChars="200" w:firstLine="640"/>
        <w:rPr>
          <w:rFonts w:ascii="仿宋" w:eastAsia="仿宋" w:hAnsi="仿宋"/>
          <w:sz w:val="32"/>
          <w:szCs w:val="32"/>
        </w:rPr>
      </w:pPr>
      <w:r>
        <w:rPr>
          <w:rFonts w:ascii="仿宋" w:eastAsia="仿宋" w:hAnsi="仿宋" w:hint="eastAsia"/>
          <w:sz w:val="32"/>
          <w:szCs w:val="32"/>
        </w:rPr>
        <w:t xml:space="preserve"> （2）目标偏离：3个部门预算特定目标类项目绩效目标数量指标实际完成数基本达到预期绩效目标，项目数量指标目标偏离度均在 30%以内。自评得分 4 分。</w:t>
      </w:r>
    </w:p>
    <w:p w:rsidR="00B924AE" w:rsidRDefault="00B924AE" w:rsidP="00B924AE">
      <w:pPr>
        <w:spacing w:line="600" w:lineRule="exact"/>
        <w:ind w:firstLineChars="200" w:firstLine="640"/>
        <w:rPr>
          <w:rFonts w:ascii="仿宋" w:eastAsia="仿宋" w:hAnsi="仿宋"/>
          <w:sz w:val="32"/>
          <w:szCs w:val="32"/>
        </w:rPr>
      </w:pPr>
      <w:r>
        <w:rPr>
          <w:rFonts w:ascii="仿宋" w:eastAsia="仿宋" w:hAnsi="仿宋" w:hint="eastAsia"/>
          <w:sz w:val="32"/>
          <w:szCs w:val="32"/>
        </w:rPr>
        <w:t>（3）实现效果：部门预算特定目标类项目绩效目标效益指标完成率 100%。指标自评得分 3 分。</w:t>
      </w:r>
    </w:p>
    <w:p w:rsidR="00B924AE" w:rsidRDefault="00B924AE" w:rsidP="00B924AE">
      <w:pPr>
        <w:spacing w:line="600" w:lineRule="exact"/>
        <w:ind w:firstLineChars="200" w:firstLine="640"/>
        <w:rPr>
          <w:rFonts w:ascii="楷体" w:eastAsia="楷体" w:hAnsi="楷体"/>
          <w:sz w:val="32"/>
          <w:szCs w:val="32"/>
        </w:rPr>
      </w:pPr>
      <w:r>
        <w:rPr>
          <w:rFonts w:ascii="楷体" w:eastAsia="楷体" w:hAnsi="楷体" w:hint="eastAsia"/>
          <w:sz w:val="32"/>
          <w:szCs w:val="32"/>
        </w:rPr>
        <w:t>（三）绩效结果应用情况。</w:t>
      </w:r>
    </w:p>
    <w:p w:rsidR="00B924AE" w:rsidRDefault="00B924AE" w:rsidP="00B924AE">
      <w:pPr>
        <w:spacing w:line="600" w:lineRule="exact"/>
        <w:ind w:firstLineChars="200" w:firstLine="640"/>
        <w:rPr>
          <w:rFonts w:ascii="仿宋" w:eastAsia="仿宋" w:hAnsi="仿宋"/>
          <w:sz w:val="32"/>
          <w:szCs w:val="32"/>
        </w:rPr>
      </w:pPr>
      <w:r>
        <w:rPr>
          <w:rFonts w:ascii="仿宋" w:eastAsia="仿宋" w:hAnsi="仿宋" w:hint="eastAsia"/>
          <w:sz w:val="32"/>
          <w:szCs w:val="32"/>
        </w:rPr>
        <w:t>1.内部应用情况。对县人大各专委、机关各委（室）项目绩效目标实现程度和预算执行进度开展“双监控”，通过绩效运行监控对2个特定目标类项目下达了处置通知，对资金结余和确实无法实现支出的预算，追减相应项目的预算共计 143.44万元。同时。将县人大各专委、机关各委（室）预算项目全年预算执行情况纳入了机关绩效管理考评细则中，将评价结果作为项目延续和新增预算安排的重要依据。</w:t>
      </w:r>
    </w:p>
    <w:p w:rsidR="00B924AE" w:rsidRDefault="00B924AE" w:rsidP="00B924AE">
      <w:pPr>
        <w:spacing w:line="600" w:lineRule="exact"/>
        <w:ind w:firstLineChars="200" w:firstLine="640"/>
        <w:rPr>
          <w:rFonts w:ascii="仿宋" w:eastAsia="仿宋" w:hAnsi="仿宋"/>
          <w:sz w:val="32"/>
          <w:szCs w:val="32"/>
        </w:rPr>
      </w:pPr>
      <w:r>
        <w:rPr>
          <w:rFonts w:ascii="仿宋" w:eastAsia="仿宋" w:hAnsi="仿宋" w:hint="eastAsia"/>
          <w:sz w:val="32"/>
          <w:szCs w:val="32"/>
        </w:rPr>
        <w:t>2.信息公开情况。按照财政部门统一部署安排，于2025 年1月8日随同2025年部门预算编制说明公开了绩效目标设置情况，于 2025年10 月27日随同2024年部门决算说明公开了绩效目标管理情况及</w:t>
      </w:r>
      <w:r w:rsidRPr="0063378F">
        <w:rPr>
          <w:rFonts w:ascii="仿宋" w:eastAsia="仿宋" w:hAnsi="仿宋" w:hint="eastAsia"/>
          <w:sz w:val="32"/>
          <w:szCs w:val="32"/>
        </w:rPr>
        <w:t>部门</w:t>
      </w:r>
      <w:r>
        <w:rPr>
          <w:rFonts w:ascii="仿宋" w:eastAsia="仿宋" w:hAnsi="仿宋" w:hint="eastAsia"/>
          <w:sz w:val="32"/>
          <w:szCs w:val="32"/>
        </w:rPr>
        <w:t>整体支出</w:t>
      </w:r>
      <w:r w:rsidRPr="0063378F">
        <w:rPr>
          <w:rFonts w:ascii="仿宋" w:eastAsia="仿宋" w:hAnsi="仿宋" w:hint="eastAsia"/>
          <w:sz w:val="32"/>
          <w:szCs w:val="32"/>
        </w:rPr>
        <w:t>绩效自评报告</w:t>
      </w:r>
      <w:r>
        <w:rPr>
          <w:rFonts w:ascii="仿宋" w:eastAsia="仿宋" w:hAnsi="仿宋" w:hint="eastAsia"/>
          <w:sz w:val="32"/>
          <w:szCs w:val="32"/>
        </w:rPr>
        <w:t>，自觉接受社会公众的监督，进一步提高财政资金管理透明度。</w:t>
      </w:r>
    </w:p>
    <w:p w:rsidR="00B924AE" w:rsidRDefault="00B924AE" w:rsidP="00B924AE">
      <w:pPr>
        <w:spacing w:line="600" w:lineRule="exact"/>
        <w:ind w:firstLineChars="200" w:firstLine="640"/>
        <w:rPr>
          <w:rFonts w:ascii="黑体" w:eastAsia="黑体" w:hAnsi="黑体"/>
          <w:sz w:val="32"/>
          <w:szCs w:val="32"/>
        </w:rPr>
      </w:pPr>
      <w:r>
        <w:rPr>
          <w:rFonts w:ascii="黑体" w:eastAsia="黑体" w:hAnsi="黑体" w:hint="eastAsia"/>
          <w:sz w:val="32"/>
          <w:szCs w:val="32"/>
        </w:rPr>
        <w:t>四、评价结论及建议</w:t>
      </w:r>
    </w:p>
    <w:p w:rsidR="00B924AE" w:rsidRDefault="00B924AE" w:rsidP="00B924AE">
      <w:pPr>
        <w:spacing w:line="600" w:lineRule="exact"/>
        <w:ind w:firstLineChars="200" w:firstLine="640"/>
        <w:rPr>
          <w:rFonts w:ascii="楷体" w:eastAsia="楷体" w:hAnsi="楷体"/>
          <w:sz w:val="32"/>
          <w:szCs w:val="32"/>
        </w:rPr>
      </w:pPr>
      <w:r>
        <w:rPr>
          <w:rFonts w:ascii="楷体" w:eastAsia="楷体" w:hAnsi="楷体" w:hint="eastAsia"/>
          <w:sz w:val="32"/>
          <w:szCs w:val="32"/>
        </w:rPr>
        <w:lastRenderedPageBreak/>
        <w:t>（一）评价结论。</w:t>
      </w:r>
    </w:p>
    <w:p w:rsidR="00B924AE" w:rsidRDefault="00B924AE" w:rsidP="00B924AE">
      <w:pPr>
        <w:spacing w:line="600" w:lineRule="exact"/>
        <w:ind w:firstLineChars="200" w:firstLine="640"/>
        <w:rPr>
          <w:rFonts w:ascii="仿宋" w:eastAsia="仿宋" w:hAnsi="仿宋"/>
          <w:sz w:val="32"/>
          <w:szCs w:val="32"/>
        </w:rPr>
      </w:pPr>
      <w:r>
        <w:rPr>
          <w:rFonts w:ascii="仿宋" w:eastAsia="仿宋" w:hAnsi="仿宋" w:hint="eastAsia"/>
          <w:sz w:val="32"/>
          <w:szCs w:val="32"/>
        </w:rPr>
        <w:t>认真对照部门预算绩效评价指标体系，对本部门履职效能、预算管理、财务管理、资产管理、采购管理、项目决策、项目执行、目标实现等方面进行了评价，自评得分 97.12 分。总体来看，我办认真贯彻落实党中央、国务院、省委、省政府市委、市政府和县委、县政府全面实施预算绩效管理的决策部署，切实履行部门预算绩效管理主体责任，加快推动建立全方位、全过程、全覆盖的预算绩效管理体系，以事前评估、事中监控、事后评价为节点，以目标引领和结果应用为抓手，扎实推进我办预算绩效管理工作稳步开展。</w:t>
      </w:r>
    </w:p>
    <w:p w:rsidR="00B924AE" w:rsidRDefault="00B924AE" w:rsidP="00B924AE">
      <w:pPr>
        <w:spacing w:line="600" w:lineRule="exact"/>
        <w:ind w:firstLineChars="200" w:firstLine="640"/>
        <w:rPr>
          <w:rFonts w:ascii="楷体" w:eastAsia="楷体" w:hAnsi="楷体"/>
          <w:sz w:val="32"/>
          <w:szCs w:val="32"/>
        </w:rPr>
      </w:pPr>
      <w:r>
        <w:rPr>
          <w:rFonts w:ascii="楷体" w:eastAsia="楷体" w:hAnsi="楷体" w:hint="eastAsia"/>
          <w:sz w:val="32"/>
          <w:szCs w:val="32"/>
        </w:rPr>
        <w:t>（二） 存在问题。</w:t>
      </w:r>
    </w:p>
    <w:p w:rsidR="00B924AE" w:rsidRDefault="00B924AE" w:rsidP="00B924AE">
      <w:pPr>
        <w:spacing w:line="600" w:lineRule="exact"/>
        <w:ind w:firstLineChars="200" w:firstLine="640"/>
        <w:rPr>
          <w:rFonts w:ascii="仿宋" w:eastAsia="仿宋" w:hAnsi="仿宋"/>
          <w:sz w:val="32"/>
          <w:szCs w:val="32"/>
        </w:rPr>
      </w:pPr>
      <w:r>
        <w:rPr>
          <w:rFonts w:ascii="仿宋" w:eastAsia="仿宋" w:hAnsi="仿宋" w:hint="eastAsia"/>
          <w:sz w:val="32"/>
          <w:szCs w:val="32"/>
        </w:rPr>
        <w:t>通过对照自评，我办预算绩效管理存在的主要问题是财政拨款预算执行进度偏慢，执行中未及时对需进行收回预算、调整目标的预算项目采取相应的处置措施。</w:t>
      </w:r>
    </w:p>
    <w:p w:rsidR="00B924AE" w:rsidRDefault="00B924AE" w:rsidP="00B924AE">
      <w:pPr>
        <w:spacing w:line="600" w:lineRule="exact"/>
        <w:ind w:firstLineChars="200" w:firstLine="640"/>
        <w:rPr>
          <w:rFonts w:ascii="楷体" w:eastAsia="楷体" w:hAnsi="楷体"/>
          <w:sz w:val="32"/>
          <w:szCs w:val="32"/>
        </w:rPr>
      </w:pPr>
      <w:r>
        <w:rPr>
          <w:rFonts w:ascii="楷体" w:eastAsia="楷体" w:hAnsi="楷体" w:hint="eastAsia"/>
          <w:sz w:val="32"/>
          <w:szCs w:val="32"/>
        </w:rPr>
        <w:t>（三） 改进建议。</w:t>
      </w:r>
    </w:p>
    <w:p w:rsidR="00B924AE" w:rsidRDefault="00B924AE" w:rsidP="00B924AE">
      <w:pPr>
        <w:spacing w:line="600" w:lineRule="exact"/>
        <w:ind w:firstLineChars="200" w:firstLine="640"/>
        <w:rPr>
          <w:rFonts w:ascii="仿宋" w:eastAsia="仿宋" w:hAnsi="仿宋"/>
          <w:sz w:val="32"/>
          <w:szCs w:val="32"/>
        </w:rPr>
      </w:pPr>
      <w:r>
        <w:rPr>
          <w:rFonts w:ascii="仿宋" w:eastAsia="仿宋" w:hAnsi="仿宋" w:hint="eastAsia"/>
          <w:sz w:val="32"/>
          <w:szCs w:val="32"/>
        </w:rPr>
        <w:t>一是进一步加强预算编制源头管理，督促县人大各专委、机关各委（室）根据承担的工作任务，在做好需求论证、项目评审基础上提出经费需求，强化绩效目标设置和审核，严格审查新增需求。二是实行预算项目全覆盖全时段绩效运行监控，对监控结果及时反馈县人大各专委、机关各委（室），提出改进措施和建议，并及时采取相应处置措施。三是加强与县人大各专委、机关各委（室）的沟通，督促指导县人大各专委、机关各委（室）做好项目支出预算和绩效目标的执行落实。四是</w:t>
      </w:r>
      <w:r>
        <w:rPr>
          <w:rFonts w:ascii="仿宋" w:eastAsia="仿宋" w:hAnsi="仿宋" w:hint="eastAsia"/>
          <w:sz w:val="32"/>
          <w:szCs w:val="32"/>
        </w:rPr>
        <w:lastRenderedPageBreak/>
        <w:t>加强绩效自评与预算编制的衔接，充分利用绩效评价结果，强化与预算安排、政策调整等挂钩，确保预算编制的科学性、精准性。</w:t>
      </w:r>
    </w:p>
    <w:p w:rsidR="00D41801" w:rsidRPr="00D41801" w:rsidRDefault="005B31E9" w:rsidP="002A563E">
      <w:pPr>
        <w:ind w:firstLineChars="200" w:firstLine="640"/>
      </w:pPr>
      <w:r>
        <w:rPr>
          <w:rFonts w:eastAsia="仿宋_GB2312" w:hint="eastAsia"/>
          <w:sz w:val="32"/>
          <w:lang w:val="zh-CN"/>
        </w:rPr>
        <w:t>附表：</w:t>
      </w:r>
      <w:r w:rsidR="002A563E">
        <w:rPr>
          <w:rFonts w:eastAsia="仿宋_GB2312" w:hint="eastAsia"/>
          <w:sz w:val="32"/>
        </w:rPr>
        <w:t>部门预算绩效自评</w:t>
      </w:r>
      <w:r w:rsidR="000D362B">
        <w:rPr>
          <w:rFonts w:eastAsia="仿宋_GB2312" w:hint="eastAsia"/>
          <w:sz w:val="32"/>
        </w:rPr>
        <w:t>打分</w:t>
      </w:r>
      <w:r w:rsidR="002A563E">
        <w:rPr>
          <w:rFonts w:eastAsia="仿宋_GB2312" w:hint="eastAsia"/>
          <w:sz w:val="32"/>
        </w:rPr>
        <w:t>表</w:t>
      </w:r>
    </w:p>
    <w:tbl>
      <w:tblPr>
        <w:tblW w:w="8804" w:type="dxa"/>
        <w:tblInd w:w="93" w:type="dxa"/>
        <w:tblLayout w:type="fixed"/>
        <w:tblLook w:val="04A0"/>
      </w:tblPr>
      <w:tblGrid>
        <w:gridCol w:w="1008"/>
        <w:gridCol w:w="1152"/>
        <w:gridCol w:w="2108"/>
        <w:gridCol w:w="850"/>
        <w:gridCol w:w="2552"/>
        <w:gridCol w:w="709"/>
        <w:gridCol w:w="425"/>
      </w:tblGrid>
      <w:tr w:rsidR="008516E7" w:rsidRPr="008516E7" w:rsidTr="00C96855">
        <w:trPr>
          <w:trHeight w:val="510"/>
        </w:trPr>
        <w:tc>
          <w:tcPr>
            <w:tcW w:w="8804" w:type="dxa"/>
            <w:gridSpan w:val="7"/>
            <w:tcBorders>
              <w:top w:val="nil"/>
              <w:left w:val="nil"/>
              <w:bottom w:val="nil"/>
              <w:right w:val="nil"/>
            </w:tcBorders>
            <w:shd w:val="clear" w:color="auto" w:fill="auto"/>
            <w:vAlign w:val="center"/>
            <w:hideMark/>
          </w:tcPr>
          <w:p w:rsidR="00D974B1" w:rsidRDefault="008516E7" w:rsidP="00811924">
            <w:pPr>
              <w:widowControl/>
              <w:jc w:val="center"/>
              <w:rPr>
                <w:rFonts w:ascii="宋体" w:hAnsi="宋体" w:cs="宋体" w:hint="eastAsia"/>
                <w:b/>
                <w:bCs/>
                <w:kern w:val="0"/>
                <w:sz w:val="36"/>
                <w:szCs w:val="36"/>
              </w:rPr>
            </w:pPr>
            <w:r w:rsidRPr="00EE370D">
              <w:rPr>
                <w:rFonts w:ascii="宋体" w:hAnsi="宋体" w:cs="宋体" w:hint="eastAsia"/>
                <w:b/>
                <w:bCs/>
                <w:kern w:val="0"/>
                <w:sz w:val="36"/>
                <w:szCs w:val="36"/>
              </w:rPr>
              <w:t>部门预算绩效自评打分表</w:t>
            </w:r>
          </w:p>
          <w:p w:rsidR="006765C5" w:rsidRPr="006765C5" w:rsidRDefault="006765C5" w:rsidP="006765C5">
            <w:pPr>
              <w:pStyle w:val="a0"/>
              <w:spacing w:before="93"/>
            </w:pPr>
          </w:p>
        </w:tc>
      </w:tr>
      <w:tr w:rsidR="008516E7" w:rsidRPr="008516E7" w:rsidTr="006765C5">
        <w:trPr>
          <w:trHeight w:val="480"/>
        </w:trPr>
        <w:tc>
          <w:tcPr>
            <w:tcW w:w="511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8516E7" w:rsidRPr="008516E7" w:rsidRDefault="008516E7" w:rsidP="00CD09F3">
            <w:pPr>
              <w:widowControl/>
              <w:jc w:val="center"/>
              <w:rPr>
                <w:rFonts w:ascii="黑体" w:eastAsia="黑体" w:hAnsi="黑体" w:cs="宋体"/>
                <w:kern w:val="0"/>
                <w:sz w:val="22"/>
                <w:szCs w:val="22"/>
              </w:rPr>
            </w:pPr>
            <w:r w:rsidRPr="008516E7">
              <w:rPr>
                <w:rFonts w:ascii="黑体" w:eastAsia="黑体" w:hAnsi="黑体" w:cs="宋体" w:hint="eastAsia"/>
                <w:kern w:val="0"/>
                <w:sz w:val="22"/>
                <w:szCs w:val="22"/>
              </w:rPr>
              <w:t>绩效评价指标分值</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黑体" w:eastAsia="黑体" w:hAnsi="黑体" w:cs="宋体"/>
                <w:kern w:val="0"/>
                <w:sz w:val="22"/>
                <w:szCs w:val="22"/>
              </w:rPr>
            </w:pPr>
            <w:r w:rsidRPr="008516E7">
              <w:rPr>
                <w:rFonts w:ascii="黑体" w:eastAsia="黑体" w:hAnsi="黑体" w:cs="宋体" w:hint="eastAsia"/>
                <w:kern w:val="0"/>
                <w:sz w:val="22"/>
                <w:szCs w:val="22"/>
              </w:rPr>
              <w:t>指标解释</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F363A" w:rsidRDefault="008516E7" w:rsidP="008516E7">
            <w:pPr>
              <w:widowControl/>
              <w:jc w:val="center"/>
              <w:rPr>
                <w:rFonts w:ascii="黑体" w:eastAsia="黑体" w:hAnsi="黑体" w:cs="宋体"/>
                <w:kern w:val="0"/>
                <w:sz w:val="22"/>
                <w:szCs w:val="22"/>
              </w:rPr>
            </w:pPr>
            <w:r w:rsidRPr="008516E7">
              <w:rPr>
                <w:rFonts w:ascii="黑体" w:eastAsia="黑体" w:hAnsi="黑体" w:cs="宋体" w:hint="eastAsia"/>
                <w:kern w:val="0"/>
                <w:sz w:val="22"/>
                <w:szCs w:val="22"/>
              </w:rPr>
              <w:t>自评</w:t>
            </w:r>
          </w:p>
          <w:p w:rsidR="008516E7" w:rsidRPr="008516E7" w:rsidRDefault="008516E7" w:rsidP="008516E7">
            <w:pPr>
              <w:widowControl/>
              <w:jc w:val="center"/>
              <w:rPr>
                <w:rFonts w:ascii="黑体" w:eastAsia="黑体" w:hAnsi="黑体" w:cs="宋体"/>
                <w:kern w:val="0"/>
                <w:sz w:val="22"/>
                <w:szCs w:val="22"/>
              </w:rPr>
            </w:pPr>
            <w:r w:rsidRPr="008516E7">
              <w:rPr>
                <w:rFonts w:ascii="黑体" w:eastAsia="黑体" w:hAnsi="黑体" w:cs="宋体" w:hint="eastAsia"/>
                <w:kern w:val="0"/>
                <w:sz w:val="22"/>
                <w:szCs w:val="22"/>
              </w:rPr>
              <w:t>得分</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黑体" w:eastAsia="黑体" w:hAnsi="黑体" w:cs="宋体"/>
                <w:kern w:val="0"/>
                <w:sz w:val="22"/>
                <w:szCs w:val="22"/>
              </w:rPr>
            </w:pPr>
            <w:r w:rsidRPr="008516E7">
              <w:rPr>
                <w:rFonts w:ascii="黑体" w:eastAsia="黑体" w:hAnsi="黑体" w:cs="宋体" w:hint="eastAsia"/>
                <w:kern w:val="0"/>
                <w:sz w:val="22"/>
                <w:szCs w:val="22"/>
              </w:rPr>
              <w:t>备注</w:t>
            </w:r>
          </w:p>
        </w:tc>
      </w:tr>
      <w:tr w:rsidR="008516E7" w:rsidRPr="008516E7" w:rsidTr="006765C5">
        <w:trPr>
          <w:trHeight w:val="540"/>
        </w:trPr>
        <w:tc>
          <w:tcPr>
            <w:tcW w:w="1008" w:type="dxa"/>
            <w:tcBorders>
              <w:top w:val="nil"/>
              <w:left w:val="single" w:sz="4" w:space="0" w:color="auto"/>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黑体" w:eastAsia="黑体" w:hAnsi="黑体" w:cs="宋体"/>
                <w:kern w:val="0"/>
                <w:sz w:val="22"/>
                <w:szCs w:val="22"/>
              </w:rPr>
            </w:pPr>
            <w:r w:rsidRPr="008516E7">
              <w:rPr>
                <w:rFonts w:ascii="黑体" w:eastAsia="黑体" w:hAnsi="黑体" w:cs="宋体" w:hint="eastAsia"/>
                <w:kern w:val="0"/>
                <w:sz w:val="22"/>
                <w:szCs w:val="22"/>
              </w:rPr>
              <w:t>一级指标</w:t>
            </w:r>
          </w:p>
        </w:tc>
        <w:tc>
          <w:tcPr>
            <w:tcW w:w="1152"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黑体" w:eastAsia="黑体" w:hAnsi="黑体" w:cs="宋体"/>
                <w:kern w:val="0"/>
                <w:sz w:val="22"/>
                <w:szCs w:val="22"/>
              </w:rPr>
            </w:pPr>
            <w:r w:rsidRPr="008516E7">
              <w:rPr>
                <w:rFonts w:ascii="黑体" w:eastAsia="黑体" w:hAnsi="黑体" w:cs="宋体" w:hint="eastAsia"/>
                <w:kern w:val="0"/>
                <w:sz w:val="22"/>
                <w:szCs w:val="22"/>
              </w:rPr>
              <w:t>二级指标</w:t>
            </w:r>
          </w:p>
        </w:tc>
        <w:tc>
          <w:tcPr>
            <w:tcW w:w="2108"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黑体" w:eastAsia="黑体" w:hAnsi="黑体" w:cs="宋体"/>
                <w:kern w:val="0"/>
                <w:sz w:val="22"/>
                <w:szCs w:val="22"/>
              </w:rPr>
            </w:pPr>
            <w:r w:rsidRPr="008516E7">
              <w:rPr>
                <w:rFonts w:ascii="黑体" w:eastAsia="黑体" w:hAnsi="黑体" w:cs="宋体" w:hint="eastAsia"/>
                <w:kern w:val="0"/>
                <w:sz w:val="22"/>
                <w:szCs w:val="22"/>
              </w:rPr>
              <w:t>三级指标</w:t>
            </w:r>
          </w:p>
        </w:tc>
        <w:tc>
          <w:tcPr>
            <w:tcW w:w="850"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黑体" w:eastAsia="黑体" w:hAnsi="黑体" w:cs="宋体"/>
                <w:kern w:val="0"/>
                <w:sz w:val="22"/>
                <w:szCs w:val="22"/>
              </w:rPr>
            </w:pPr>
            <w:r w:rsidRPr="008516E7">
              <w:rPr>
                <w:rFonts w:ascii="黑体" w:eastAsia="黑体" w:hAnsi="黑体" w:cs="宋体" w:hint="eastAsia"/>
                <w:kern w:val="0"/>
                <w:sz w:val="22"/>
                <w:szCs w:val="22"/>
              </w:rPr>
              <w:t>指标</w:t>
            </w:r>
            <w:r w:rsidRPr="008516E7">
              <w:rPr>
                <w:rFonts w:ascii="黑体" w:eastAsia="黑体" w:hAnsi="黑体" w:cs="宋体" w:hint="eastAsia"/>
                <w:kern w:val="0"/>
                <w:sz w:val="22"/>
                <w:szCs w:val="22"/>
              </w:rPr>
              <w:br/>
              <w:t>分值</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8516E7" w:rsidRPr="008516E7" w:rsidRDefault="008516E7" w:rsidP="008516E7">
            <w:pPr>
              <w:widowControl/>
              <w:jc w:val="left"/>
              <w:rPr>
                <w:rFonts w:ascii="黑体" w:eastAsia="黑体" w:hAnsi="黑体" w:cs="宋体"/>
                <w:kern w:val="0"/>
                <w:sz w:val="22"/>
                <w:szCs w:val="22"/>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8516E7" w:rsidRPr="008516E7" w:rsidRDefault="008516E7" w:rsidP="008516E7">
            <w:pPr>
              <w:widowControl/>
              <w:jc w:val="left"/>
              <w:rPr>
                <w:rFonts w:ascii="黑体" w:eastAsia="黑体" w:hAnsi="黑体" w:cs="宋体"/>
                <w:kern w:val="0"/>
                <w:sz w:val="22"/>
                <w:szCs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8516E7" w:rsidRPr="008516E7" w:rsidRDefault="008516E7" w:rsidP="008516E7">
            <w:pPr>
              <w:widowControl/>
              <w:jc w:val="left"/>
              <w:rPr>
                <w:rFonts w:ascii="黑体" w:eastAsia="黑体" w:hAnsi="黑体" w:cs="宋体"/>
                <w:kern w:val="0"/>
                <w:sz w:val="22"/>
                <w:szCs w:val="22"/>
              </w:rPr>
            </w:pPr>
          </w:p>
        </w:tc>
      </w:tr>
      <w:tr w:rsidR="008516E7" w:rsidRPr="008516E7" w:rsidTr="006765C5">
        <w:trPr>
          <w:trHeight w:val="644"/>
        </w:trPr>
        <w:tc>
          <w:tcPr>
            <w:tcW w:w="1008" w:type="dxa"/>
            <w:vMerge w:val="restart"/>
            <w:tcBorders>
              <w:top w:val="nil"/>
              <w:left w:val="single" w:sz="4" w:space="0" w:color="auto"/>
              <w:bottom w:val="single" w:sz="4" w:space="0" w:color="000000"/>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b/>
                <w:bCs/>
                <w:color w:val="000000"/>
                <w:kern w:val="0"/>
                <w:sz w:val="22"/>
                <w:szCs w:val="22"/>
              </w:rPr>
            </w:pPr>
            <w:r w:rsidRPr="008516E7">
              <w:rPr>
                <w:rFonts w:ascii="宋体" w:hAnsi="宋体" w:cs="宋体" w:hint="eastAsia"/>
                <w:b/>
                <w:bCs/>
                <w:color w:val="000000"/>
                <w:kern w:val="0"/>
                <w:sz w:val="22"/>
                <w:szCs w:val="22"/>
              </w:rPr>
              <w:t>总体绩效</w:t>
            </w:r>
            <w:r w:rsidRPr="008516E7">
              <w:rPr>
                <w:rFonts w:ascii="宋体" w:hAnsi="宋体" w:cs="宋体" w:hint="eastAsia"/>
                <w:b/>
                <w:bCs/>
                <w:color w:val="000000"/>
                <w:kern w:val="0"/>
                <w:sz w:val="22"/>
                <w:szCs w:val="22"/>
              </w:rPr>
              <w:br/>
              <w:t>（65分）</w:t>
            </w:r>
          </w:p>
        </w:tc>
        <w:tc>
          <w:tcPr>
            <w:tcW w:w="1152" w:type="dxa"/>
            <w:vMerge w:val="restart"/>
            <w:tcBorders>
              <w:top w:val="nil"/>
              <w:left w:val="single" w:sz="4" w:space="0" w:color="auto"/>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b/>
                <w:bCs/>
                <w:kern w:val="0"/>
                <w:sz w:val="22"/>
                <w:szCs w:val="22"/>
              </w:rPr>
            </w:pPr>
            <w:r w:rsidRPr="008516E7">
              <w:rPr>
                <w:rFonts w:ascii="宋体" w:hAnsi="宋体" w:cs="宋体" w:hint="eastAsia"/>
                <w:b/>
                <w:bCs/>
                <w:kern w:val="0"/>
                <w:sz w:val="22"/>
                <w:szCs w:val="22"/>
              </w:rPr>
              <w:t>履职效能</w:t>
            </w:r>
            <w:r w:rsidRPr="008516E7">
              <w:rPr>
                <w:rFonts w:ascii="宋体" w:hAnsi="宋体" w:cs="宋体" w:hint="eastAsia"/>
                <w:b/>
                <w:bCs/>
                <w:kern w:val="0"/>
                <w:sz w:val="22"/>
                <w:szCs w:val="22"/>
              </w:rPr>
              <w:br/>
              <w:t>（15分）</w:t>
            </w:r>
          </w:p>
        </w:tc>
        <w:tc>
          <w:tcPr>
            <w:tcW w:w="2108"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抓实依法监督履职，规范行使监督职权</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15</w:t>
            </w:r>
          </w:p>
        </w:tc>
        <w:tc>
          <w:tcPr>
            <w:tcW w:w="2552" w:type="dxa"/>
            <w:vMerge w:val="restart"/>
            <w:tcBorders>
              <w:top w:val="nil"/>
              <w:left w:val="single" w:sz="4" w:space="0" w:color="auto"/>
              <w:bottom w:val="single" w:sz="4" w:space="0" w:color="auto"/>
              <w:right w:val="single" w:sz="4" w:space="0" w:color="auto"/>
            </w:tcBorders>
            <w:shd w:val="clear" w:color="auto" w:fill="auto"/>
            <w:vAlign w:val="center"/>
            <w:hideMark/>
          </w:tcPr>
          <w:p w:rsidR="008516E7" w:rsidRPr="008516E7" w:rsidRDefault="008516E7" w:rsidP="008516E7">
            <w:pPr>
              <w:widowControl/>
              <w:jc w:val="left"/>
              <w:rPr>
                <w:rFonts w:ascii="宋体" w:hAnsi="宋体" w:cs="宋体"/>
                <w:kern w:val="0"/>
                <w:sz w:val="22"/>
                <w:szCs w:val="22"/>
              </w:rPr>
            </w:pPr>
            <w:r w:rsidRPr="008516E7">
              <w:rPr>
                <w:rFonts w:ascii="宋体" w:hAnsi="宋体" w:cs="宋体" w:hint="eastAsia"/>
                <w:kern w:val="0"/>
                <w:sz w:val="22"/>
                <w:szCs w:val="22"/>
              </w:rPr>
              <w:t>部门整体绩效目标中选定3-5个核心职能目标，反映该项职能目标完成效果情况</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15</w:t>
            </w:r>
          </w:p>
        </w:tc>
        <w:tc>
          <w:tcPr>
            <w:tcW w:w="425" w:type="dxa"/>
            <w:vMerge w:val="restart"/>
            <w:tcBorders>
              <w:top w:val="nil"/>
              <w:left w:val="single" w:sz="4" w:space="0" w:color="auto"/>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 xml:space="preserve">　</w:t>
            </w:r>
          </w:p>
        </w:tc>
      </w:tr>
      <w:tr w:rsidR="008516E7" w:rsidRPr="008516E7" w:rsidTr="006765C5">
        <w:trPr>
          <w:trHeight w:val="682"/>
        </w:trPr>
        <w:tc>
          <w:tcPr>
            <w:tcW w:w="1008" w:type="dxa"/>
            <w:vMerge/>
            <w:tcBorders>
              <w:top w:val="nil"/>
              <w:left w:val="single" w:sz="4" w:space="0" w:color="auto"/>
              <w:bottom w:val="single" w:sz="4" w:space="0" w:color="000000"/>
              <w:right w:val="single" w:sz="4" w:space="0" w:color="auto"/>
            </w:tcBorders>
            <w:vAlign w:val="center"/>
            <w:hideMark/>
          </w:tcPr>
          <w:p w:rsidR="008516E7" w:rsidRPr="008516E7" w:rsidRDefault="008516E7" w:rsidP="008516E7">
            <w:pPr>
              <w:widowControl/>
              <w:jc w:val="left"/>
              <w:rPr>
                <w:rFonts w:ascii="宋体" w:hAnsi="宋体" w:cs="宋体"/>
                <w:b/>
                <w:bCs/>
                <w:color w:val="000000"/>
                <w:kern w:val="0"/>
                <w:sz w:val="22"/>
                <w:szCs w:val="22"/>
              </w:rPr>
            </w:pPr>
          </w:p>
        </w:tc>
        <w:tc>
          <w:tcPr>
            <w:tcW w:w="1152" w:type="dxa"/>
            <w:vMerge/>
            <w:tcBorders>
              <w:top w:val="nil"/>
              <w:left w:val="single" w:sz="4" w:space="0" w:color="auto"/>
              <w:bottom w:val="single" w:sz="4" w:space="0" w:color="auto"/>
              <w:right w:val="single" w:sz="4" w:space="0" w:color="auto"/>
            </w:tcBorders>
            <w:vAlign w:val="center"/>
            <w:hideMark/>
          </w:tcPr>
          <w:p w:rsidR="008516E7" w:rsidRPr="008516E7" w:rsidRDefault="008516E7" w:rsidP="008516E7">
            <w:pPr>
              <w:widowControl/>
              <w:jc w:val="left"/>
              <w:rPr>
                <w:rFonts w:ascii="宋体" w:hAnsi="宋体" w:cs="宋体"/>
                <w:b/>
                <w:bCs/>
                <w:kern w:val="0"/>
                <w:sz w:val="22"/>
                <w:szCs w:val="22"/>
              </w:rPr>
            </w:pPr>
          </w:p>
        </w:tc>
        <w:tc>
          <w:tcPr>
            <w:tcW w:w="2108"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夯实代表履职根基，用心办好民生实事</w:t>
            </w:r>
          </w:p>
        </w:tc>
        <w:tc>
          <w:tcPr>
            <w:tcW w:w="850" w:type="dxa"/>
            <w:vMerge/>
            <w:tcBorders>
              <w:top w:val="nil"/>
              <w:left w:val="single" w:sz="4" w:space="0" w:color="auto"/>
              <w:bottom w:val="single" w:sz="4" w:space="0" w:color="auto"/>
              <w:right w:val="single" w:sz="4" w:space="0" w:color="auto"/>
            </w:tcBorders>
            <w:vAlign w:val="center"/>
            <w:hideMark/>
          </w:tcPr>
          <w:p w:rsidR="008516E7" w:rsidRPr="008516E7" w:rsidRDefault="008516E7" w:rsidP="008516E7">
            <w:pPr>
              <w:widowControl/>
              <w:jc w:val="left"/>
              <w:rPr>
                <w:rFonts w:ascii="宋体" w:hAnsi="宋体" w:cs="宋体"/>
                <w:kern w:val="0"/>
                <w:sz w:val="22"/>
                <w:szCs w:val="22"/>
              </w:rPr>
            </w:pPr>
          </w:p>
        </w:tc>
        <w:tc>
          <w:tcPr>
            <w:tcW w:w="2552" w:type="dxa"/>
            <w:vMerge/>
            <w:tcBorders>
              <w:top w:val="nil"/>
              <w:left w:val="single" w:sz="4" w:space="0" w:color="auto"/>
              <w:bottom w:val="single" w:sz="4" w:space="0" w:color="auto"/>
              <w:right w:val="single" w:sz="4" w:space="0" w:color="auto"/>
            </w:tcBorders>
            <w:vAlign w:val="center"/>
            <w:hideMark/>
          </w:tcPr>
          <w:p w:rsidR="008516E7" w:rsidRPr="008516E7" w:rsidRDefault="008516E7" w:rsidP="008516E7">
            <w:pPr>
              <w:widowControl/>
              <w:jc w:val="left"/>
              <w:rPr>
                <w:rFonts w:ascii="宋体" w:hAnsi="宋体" w:cs="宋体"/>
                <w:kern w:val="0"/>
                <w:sz w:val="22"/>
                <w:szCs w:val="22"/>
              </w:rPr>
            </w:pPr>
          </w:p>
        </w:tc>
        <w:tc>
          <w:tcPr>
            <w:tcW w:w="709" w:type="dxa"/>
            <w:vMerge/>
            <w:tcBorders>
              <w:top w:val="nil"/>
              <w:left w:val="single" w:sz="4" w:space="0" w:color="auto"/>
              <w:bottom w:val="single" w:sz="4" w:space="0" w:color="auto"/>
              <w:right w:val="single" w:sz="4" w:space="0" w:color="auto"/>
            </w:tcBorders>
            <w:vAlign w:val="center"/>
            <w:hideMark/>
          </w:tcPr>
          <w:p w:rsidR="008516E7" w:rsidRPr="008516E7" w:rsidRDefault="008516E7" w:rsidP="008516E7">
            <w:pPr>
              <w:widowControl/>
              <w:jc w:val="left"/>
              <w:rPr>
                <w:rFonts w:ascii="宋体" w:hAnsi="宋体" w:cs="宋体"/>
                <w:kern w:val="0"/>
                <w:sz w:val="22"/>
                <w:szCs w:val="22"/>
              </w:rPr>
            </w:pPr>
          </w:p>
        </w:tc>
        <w:tc>
          <w:tcPr>
            <w:tcW w:w="425" w:type="dxa"/>
            <w:vMerge/>
            <w:tcBorders>
              <w:top w:val="nil"/>
              <w:left w:val="single" w:sz="4" w:space="0" w:color="auto"/>
              <w:bottom w:val="single" w:sz="4" w:space="0" w:color="auto"/>
              <w:right w:val="single" w:sz="4" w:space="0" w:color="auto"/>
            </w:tcBorders>
            <w:vAlign w:val="center"/>
            <w:hideMark/>
          </w:tcPr>
          <w:p w:rsidR="008516E7" w:rsidRPr="008516E7" w:rsidRDefault="008516E7" w:rsidP="008516E7">
            <w:pPr>
              <w:widowControl/>
              <w:jc w:val="left"/>
              <w:rPr>
                <w:rFonts w:ascii="宋体" w:hAnsi="宋体" w:cs="宋体"/>
                <w:kern w:val="0"/>
                <w:sz w:val="22"/>
                <w:szCs w:val="22"/>
              </w:rPr>
            </w:pPr>
          </w:p>
        </w:tc>
      </w:tr>
      <w:tr w:rsidR="008516E7" w:rsidRPr="008516E7" w:rsidTr="006765C5">
        <w:trPr>
          <w:trHeight w:val="707"/>
        </w:trPr>
        <w:tc>
          <w:tcPr>
            <w:tcW w:w="1008" w:type="dxa"/>
            <w:vMerge/>
            <w:tcBorders>
              <w:top w:val="nil"/>
              <w:left w:val="single" w:sz="4" w:space="0" w:color="auto"/>
              <w:bottom w:val="single" w:sz="4" w:space="0" w:color="000000"/>
              <w:right w:val="single" w:sz="4" w:space="0" w:color="auto"/>
            </w:tcBorders>
            <w:vAlign w:val="center"/>
            <w:hideMark/>
          </w:tcPr>
          <w:p w:rsidR="008516E7" w:rsidRPr="008516E7" w:rsidRDefault="008516E7" w:rsidP="008516E7">
            <w:pPr>
              <w:widowControl/>
              <w:jc w:val="left"/>
              <w:rPr>
                <w:rFonts w:ascii="宋体" w:hAnsi="宋体" w:cs="宋体"/>
                <w:b/>
                <w:bCs/>
                <w:color w:val="000000"/>
                <w:kern w:val="0"/>
                <w:sz w:val="22"/>
                <w:szCs w:val="22"/>
              </w:rPr>
            </w:pPr>
          </w:p>
        </w:tc>
        <w:tc>
          <w:tcPr>
            <w:tcW w:w="1152" w:type="dxa"/>
            <w:vMerge/>
            <w:tcBorders>
              <w:top w:val="nil"/>
              <w:left w:val="single" w:sz="4" w:space="0" w:color="auto"/>
              <w:bottom w:val="single" w:sz="4" w:space="0" w:color="auto"/>
              <w:right w:val="single" w:sz="4" w:space="0" w:color="auto"/>
            </w:tcBorders>
            <w:vAlign w:val="center"/>
            <w:hideMark/>
          </w:tcPr>
          <w:p w:rsidR="008516E7" w:rsidRPr="008516E7" w:rsidRDefault="008516E7" w:rsidP="008516E7">
            <w:pPr>
              <w:widowControl/>
              <w:jc w:val="left"/>
              <w:rPr>
                <w:rFonts w:ascii="宋体" w:hAnsi="宋体" w:cs="宋体"/>
                <w:b/>
                <w:bCs/>
                <w:kern w:val="0"/>
                <w:sz w:val="22"/>
                <w:szCs w:val="22"/>
              </w:rPr>
            </w:pPr>
          </w:p>
        </w:tc>
        <w:tc>
          <w:tcPr>
            <w:tcW w:w="2108"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凸显代表主体作用，全面激发履职内生动力</w:t>
            </w:r>
          </w:p>
        </w:tc>
        <w:tc>
          <w:tcPr>
            <w:tcW w:w="850" w:type="dxa"/>
            <w:vMerge/>
            <w:tcBorders>
              <w:top w:val="nil"/>
              <w:left w:val="single" w:sz="4" w:space="0" w:color="auto"/>
              <w:bottom w:val="single" w:sz="4" w:space="0" w:color="auto"/>
              <w:right w:val="single" w:sz="4" w:space="0" w:color="auto"/>
            </w:tcBorders>
            <w:vAlign w:val="center"/>
            <w:hideMark/>
          </w:tcPr>
          <w:p w:rsidR="008516E7" w:rsidRPr="008516E7" w:rsidRDefault="008516E7" w:rsidP="008516E7">
            <w:pPr>
              <w:widowControl/>
              <w:jc w:val="left"/>
              <w:rPr>
                <w:rFonts w:ascii="宋体" w:hAnsi="宋体" w:cs="宋体"/>
                <w:kern w:val="0"/>
                <w:sz w:val="22"/>
                <w:szCs w:val="22"/>
              </w:rPr>
            </w:pPr>
          </w:p>
        </w:tc>
        <w:tc>
          <w:tcPr>
            <w:tcW w:w="2552" w:type="dxa"/>
            <w:vMerge/>
            <w:tcBorders>
              <w:top w:val="nil"/>
              <w:left w:val="single" w:sz="4" w:space="0" w:color="auto"/>
              <w:bottom w:val="single" w:sz="4" w:space="0" w:color="auto"/>
              <w:right w:val="single" w:sz="4" w:space="0" w:color="auto"/>
            </w:tcBorders>
            <w:vAlign w:val="center"/>
            <w:hideMark/>
          </w:tcPr>
          <w:p w:rsidR="008516E7" w:rsidRPr="008516E7" w:rsidRDefault="008516E7" w:rsidP="008516E7">
            <w:pPr>
              <w:widowControl/>
              <w:jc w:val="left"/>
              <w:rPr>
                <w:rFonts w:ascii="宋体" w:hAnsi="宋体" w:cs="宋体"/>
                <w:kern w:val="0"/>
                <w:sz w:val="22"/>
                <w:szCs w:val="22"/>
              </w:rPr>
            </w:pPr>
          </w:p>
        </w:tc>
        <w:tc>
          <w:tcPr>
            <w:tcW w:w="709" w:type="dxa"/>
            <w:vMerge/>
            <w:tcBorders>
              <w:top w:val="nil"/>
              <w:left w:val="single" w:sz="4" w:space="0" w:color="auto"/>
              <w:bottom w:val="single" w:sz="4" w:space="0" w:color="auto"/>
              <w:right w:val="single" w:sz="4" w:space="0" w:color="auto"/>
            </w:tcBorders>
            <w:vAlign w:val="center"/>
            <w:hideMark/>
          </w:tcPr>
          <w:p w:rsidR="008516E7" w:rsidRPr="008516E7" w:rsidRDefault="008516E7" w:rsidP="008516E7">
            <w:pPr>
              <w:widowControl/>
              <w:jc w:val="left"/>
              <w:rPr>
                <w:rFonts w:ascii="宋体" w:hAnsi="宋体" w:cs="宋体"/>
                <w:kern w:val="0"/>
                <w:sz w:val="22"/>
                <w:szCs w:val="22"/>
              </w:rPr>
            </w:pPr>
          </w:p>
        </w:tc>
        <w:tc>
          <w:tcPr>
            <w:tcW w:w="425" w:type="dxa"/>
            <w:vMerge/>
            <w:tcBorders>
              <w:top w:val="nil"/>
              <w:left w:val="single" w:sz="4" w:space="0" w:color="auto"/>
              <w:bottom w:val="single" w:sz="4" w:space="0" w:color="auto"/>
              <w:right w:val="single" w:sz="4" w:space="0" w:color="auto"/>
            </w:tcBorders>
            <w:vAlign w:val="center"/>
            <w:hideMark/>
          </w:tcPr>
          <w:p w:rsidR="008516E7" w:rsidRPr="008516E7" w:rsidRDefault="008516E7" w:rsidP="008516E7">
            <w:pPr>
              <w:widowControl/>
              <w:jc w:val="left"/>
              <w:rPr>
                <w:rFonts w:ascii="宋体" w:hAnsi="宋体" w:cs="宋体"/>
                <w:kern w:val="0"/>
                <w:sz w:val="22"/>
                <w:szCs w:val="22"/>
              </w:rPr>
            </w:pPr>
          </w:p>
        </w:tc>
      </w:tr>
      <w:tr w:rsidR="008516E7" w:rsidRPr="008516E7" w:rsidTr="006765C5">
        <w:trPr>
          <w:trHeight w:val="810"/>
        </w:trPr>
        <w:tc>
          <w:tcPr>
            <w:tcW w:w="1008" w:type="dxa"/>
            <w:vMerge/>
            <w:tcBorders>
              <w:top w:val="nil"/>
              <w:left w:val="single" w:sz="4" w:space="0" w:color="auto"/>
              <w:bottom w:val="single" w:sz="4" w:space="0" w:color="000000"/>
              <w:right w:val="single" w:sz="4" w:space="0" w:color="auto"/>
            </w:tcBorders>
            <w:vAlign w:val="center"/>
            <w:hideMark/>
          </w:tcPr>
          <w:p w:rsidR="008516E7" w:rsidRPr="008516E7" w:rsidRDefault="008516E7" w:rsidP="008516E7">
            <w:pPr>
              <w:widowControl/>
              <w:jc w:val="left"/>
              <w:rPr>
                <w:rFonts w:ascii="宋体" w:hAnsi="宋体" w:cs="宋体"/>
                <w:b/>
                <w:bCs/>
                <w:color w:val="000000"/>
                <w:kern w:val="0"/>
                <w:sz w:val="22"/>
                <w:szCs w:val="22"/>
              </w:rPr>
            </w:pPr>
          </w:p>
        </w:tc>
        <w:tc>
          <w:tcPr>
            <w:tcW w:w="1152" w:type="dxa"/>
            <w:vMerge w:val="restart"/>
            <w:tcBorders>
              <w:top w:val="nil"/>
              <w:left w:val="single" w:sz="4" w:space="0" w:color="auto"/>
              <w:bottom w:val="single" w:sz="4" w:space="0" w:color="000000"/>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b/>
                <w:bCs/>
                <w:kern w:val="0"/>
                <w:sz w:val="22"/>
                <w:szCs w:val="22"/>
              </w:rPr>
            </w:pPr>
            <w:r w:rsidRPr="008516E7">
              <w:rPr>
                <w:rFonts w:ascii="宋体" w:hAnsi="宋体" w:cs="宋体" w:hint="eastAsia"/>
                <w:b/>
                <w:bCs/>
                <w:kern w:val="0"/>
                <w:sz w:val="22"/>
                <w:szCs w:val="22"/>
              </w:rPr>
              <w:t>预算管理</w:t>
            </w:r>
            <w:r w:rsidRPr="008516E7">
              <w:rPr>
                <w:rFonts w:ascii="宋体" w:hAnsi="宋体" w:cs="宋体" w:hint="eastAsia"/>
                <w:b/>
                <w:bCs/>
                <w:kern w:val="0"/>
                <w:sz w:val="22"/>
                <w:szCs w:val="22"/>
              </w:rPr>
              <w:br/>
              <w:t>（25分）</w:t>
            </w:r>
          </w:p>
        </w:tc>
        <w:tc>
          <w:tcPr>
            <w:tcW w:w="2108"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支出执行进度</w:t>
            </w:r>
          </w:p>
        </w:tc>
        <w:tc>
          <w:tcPr>
            <w:tcW w:w="850"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10</w:t>
            </w:r>
          </w:p>
        </w:tc>
        <w:tc>
          <w:tcPr>
            <w:tcW w:w="2552"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left"/>
              <w:rPr>
                <w:rFonts w:ascii="宋体" w:hAnsi="宋体" w:cs="宋体"/>
                <w:kern w:val="0"/>
                <w:sz w:val="22"/>
                <w:szCs w:val="22"/>
              </w:rPr>
            </w:pPr>
            <w:r w:rsidRPr="008516E7">
              <w:rPr>
                <w:rFonts w:ascii="宋体" w:hAnsi="宋体" w:cs="宋体" w:hint="eastAsia"/>
                <w:kern w:val="0"/>
                <w:sz w:val="22"/>
                <w:szCs w:val="22"/>
              </w:rPr>
              <w:t>部门1至9月、1至11月预算执行情况</w:t>
            </w:r>
          </w:p>
        </w:tc>
        <w:tc>
          <w:tcPr>
            <w:tcW w:w="709"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9.24</w:t>
            </w:r>
          </w:p>
        </w:tc>
        <w:tc>
          <w:tcPr>
            <w:tcW w:w="425"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left"/>
              <w:rPr>
                <w:rFonts w:ascii="宋体" w:hAnsi="宋体" w:cs="宋体"/>
                <w:kern w:val="0"/>
                <w:sz w:val="22"/>
                <w:szCs w:val="22"/>
              </w:rPr>
            </w:pPr>
            <w:r w:rsidRPr="008516E7">
              <w:rPr>
                <w:rFonts w:ascii="宋体" w:hAnsi="宋体" w:cs="宋体" w:hint="eastAsia"/>
                <w:kern w:val="0"/>
                <w:sz w:val="22"/>
                <w:szCs w:val="22"/>
              </w:rPr>
              <w:t xml:space="preserve">　</w:t>
            </w:r>
          </w:p>
        </w:tc>
      </w:tr>
      <w:tr w:rsidR="008516E7" w:rsidRPr="008516E7" w:rsidTr="006765C5">
        <w:trPr>
          <w:trHeight w:val="540"/>
        </w:trPr>
        <w:tc>
          <w:tcPr>
            <w:tcW w:w="1008" w:type="dxa"/>
            <w:vMerge/>
            <w:tcBorders>
              <w:top w:val="nil"/>
              <w:left w:val="single" w:sz="4" w:space="0" w:color="auto"/>
              <w:bottom w:val="single" w:sz="4" w:space="0" w:color="000000"/>
              <w:right w:val="single" w:sz="4" w:space="0" w:color="auto"/>
            </w:tcBorders>
            <w:vAlign w:val="center"/>
            <w:hideMark/>
          </w:tcPr>
          <w:p w:rsidR="008516E7" w:rsidRPr="008516E7" w:rsidRDefault="008516E7" w:rsidP="008516E7">
            <w:pPr>
              <w:widowControl/>
              <w:jc w:val="left"/>
              <w:rPr>
                <w:rFonts w:ascii="宋体" w:hAnsi="宋体" w:cs="宋体"/>
                <w:b/>
                <w:bCs/>
                <w:color w:val="000000"/>
                <w:kern w:val="0"/>
                <w:sz w:val="22"/>
                <w:szCs w:val="22"/>
              </w:rPr>
            </w:pPr>
          </w:p>
        </w:tc>
        <w:tc>
          <w:tcPr>
            <w:tcW w:w="1152" w:type="dxa"/>
            <w:vMerge/>
            <w:tcBorders>
              <w:top w:val="nil"/>
              <w:left w:val="single" w:sz="4" w:space="0" w:color="auto"/>
              <w:bottom w:val="single" w:sz="4" w:space="0" w:color="000000"/>
              <w:right w:val="single" w:sz="4" w:space="0" w:color="auto"/>
            </w:tcBorders>
            <w:vAlign w:val="center"/>
            <w:hideMark/>
          </w:tcPr>
          <w:p w:rsidR="008516E7" w:rsidRPr="008516E7" w:rsidRDefault="008516E7" w:rsidP="008516E7">
            <w:pPr>
              <w:widowControl/>
              <w:jc w:val="left"/>
              <w:rPr>
                <w:rFonts w:ascii="宋体" w:hAnsi="宋体" w:cs="宋体"/>
                <w:b/>
                <w:bCs/>
                <w:kern w:val="0"/>
                <w:sz w:val="22"/>
                <w:szCs w:val="22"/>
              </w:rPr>
            </w:pPr>
          </w:p>
        </w:tc>
        <w:tc>
          <w:tcPr>
            <w:tcW w:w="2108"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预算年终结余</w:t>
            </w:r>
          </w:p>
        </w:tc>
        <w:tc>
          <w:tcPr>
            <w:tcW w:w="850"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10</w:t>
            </w:r>
          </w:p>
        </w:tc>
        <w:tc>
          <w:tcPr>
            <w:tcW w:w="2552"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left"/>
              <w:rPr>
                <w:rFonts w:ascii="宋体" w:hAnsi="宋体" w:cs="宋体"/>
                <w:kern w:val="0"/>
                <w:sz w:val="22"/>
                <w:szCs w:val="22"/>
              </w:rPr>
            </w:pPr>
            <w:r w:rsidRPr="008516E7">
              <w:rPr>
                <w:rFonts w:ascii="宋体" w:hAnsi="宋体" w:cs="宋体" w:hint="eastAsia"/>
                <w:kern w:val="0"/>
                <w:sz w:val="22"/>
                <w:szCs w:val="22"/>
              </w:rPr>
              <w:t>部门整体年终预算结余情况</w:t>
            </w:r>
          </w:p>
        </w:tc>
        <w:tc>
          <w:tcPr>
            <w:tcW w:w="709"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9.05</w:t>
            </w:r>
          </w:p>
        </w:tc>
        <w:tc>
          <w:tcPr>
            <w:tcW w:w="425"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left"/>
              <w:rPr>
                <w:rFonts w:ascii="宋体" w:hAnsi="宋体" w:cs="宋体"/>
                <w:kern w:val="0"/>
                <w:sz w:val="22"/>
                <w:szCs w:val="22"/>
              </w:rPr>
            </w:pPr>
            <w:r w:rsidRPr="008516E7">
              <w:rPr>
                <w:rFonts w:ascii="宋体" w:hAnsi="宋体" w:cs="宋体" w:hint="eastAsia"/>
                <w:kern w:val="0"/>
                <w:sz w:val="22"/>
                <w:szCs w:val="22"/>
              </w:rPr>
              <w:t xml:space="preserve">　</w:t>
            </w:r>
          </w:p>
        </w:tc>
      </w:tr>
      <w:tr w:rsidR="008516E7" w:rsidRPr="008516E7" w:rsidTr="006765C5">
        <w:trPr>
          <w:trHeight w:val="1335"/>
        </w:trPr>
        <w:tc>
          <w:tcPr>
            <w:tcW w:w="1008" w:type="dxa"/>
            <w:vMerge/>
            <w:tcBorders>
              <w:top w:val="nil"/>
              <w:left w:val="single" w:sz="4" w:space="0" w:color="auto"/>
              <w:bottom w:val="single" w:sz="4" w:space="0" w:color="000000"/>
              <w:right w:val="single" w:sz="4" w:space="0" w:color="auto"/>
            </w:tcBorders>
            <w:vAlign w:val="center"/>
            <w:hideMark/>
          </w:tcPr>
          <w:p w:rsidR="008516E7" w:rsidRPr="008516E7" w:rsidRDefault="008516E7" w:rsidP="008516E7">
            <w:pPr>
              <w:widowControl/>
              <w:jc w:val="left"/>
              <w:rPr>
                <w:rFonts w:ascii="宋体" w:hAnsi="宋体" w:cs="宋体"/>
                <w:b/>
                <w:bCs/>
                <w:color w:val="000000"/>
                <w:kern w:val="0"/>
                <w:sz w:val="22"/>
                <w:szCs w:val="22"/>
              </w:rPr>
            </w:pPr>
          </w:p>
        </w:tc>
        <w:tc>
          <w:tcPr>
            <w:tcW w:w="1152" w:type="dxa"/>
            <w:vMerge/>
            <w:tcBorders>
              <w:top w:val="nil"/>
              <w:left w:val="single" w:sz="4" w:space="0" w:color="auto"/>
              <w:bottom w:val="single" w:sz="4" w:space="0" w:color="000000"/>
              <w:right w:val="single" w:sz="4" w:space="0" w:color="auto"/>
            </w:tcBorders>
            <w:vAlign w:val="center"/>
            <w:hideMark/>
          </w:tcPr>
          <w:p w:rsidR="008516E7" w:rsidRPr="008516E7" w:rsidRDefault="008516E7" w:rsidP="008516E7">
            <w:pPr>
              <w:widowControl/>
              <w:jc w:val="left"/>
              <w:rPr>
                <w:rFonts w:ascii="宋体" w:hAnsi="宋体" w:cs="宋体"/>
                <w:b/>
                <w:bCs/>
                <w:kern w:val="0"/>
                <w:sz w:val="22"/>
                <w:szCs w:val="22"/>
              </w:rPr>
            </w:pPr>
          </w:p>
        </w:tc>
        <w:tc>
          <w:tcPr>
            <w:tcW w:w="2108"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严控一般性支出</w:t>
            </w:r>
          </w:p>
        </w:tc>
        <w:tc>
          <w:tcPr>
            <w:tcW w:w="850"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5</w:t>
            </w:r>
          </w:p>
        </w:tc>
        <w:tc>
          <w:tcPr>
            <w:tcW w:w="2552"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left"/>
              <w:rPr>
                <w:rFonts w:ascii="宋体" w:hAnsi="宋体" w:cs="宋体"/>
                <w:kern w:val="0"/>
                <w:sz w:val="22"/>
                <w:szCs w:val="22"/>
              </w:rPr>
            </w:pPr>
            <w:r w:rsidRPr="008516E7">
              <w:rPr>
                <w:rFonts w:ascii="宋体" w:hAnsi="宋体" w:cs="宋体" w:hint="eastAsia"/>
                <w:kern w:val="0"/>
                <w:sz w:val="22"/>
                <w:szCs w:val="22"/>
              </w:rPr>
              <w:t>部门严控“三公”经费、会议、培训、差旅、办节办展、办公设备购置、信息网络及软件购置更新、课题经费等8项一般性支出情况</w:t>
            </w:r>
          </w:p>
        </w:tc>
        <w:tc>
          <w:tcPr>
            <w:tcW w:w="709"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4.5</w:t>
            </w:r>
          </w:p>
        </w:tc>
        <w:tc>
          <w:tcPr>
            <w:tcW w:w="425"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left"/>
              <w:rPr>
                <w:rFonts w:ascii="宋体" w:hAnsi="宋体" w:cs="宋体"/>
                <w:kern w:val="0"/>
                <w:sz w:val="22"/>
                <w:szCs w:val="22"/>
              </w:rPr>
            </w:pPr>
            <w:r w:rsidRPr="008516E7">
              <w:rPr>
                <w:rFonts w:ascii="宋体" w:hAnsi="宋体" w:cs="宋体" w:hint="eastAsia"/>
                <w:kern w:val="0"/>
                <w:sz w:val="22"/>
                <w:szCs w:val="22"/>
              </w:rPr>
              <w:t xml:space="preserve">　</w:t>
            </w:r>
          </w:p>
        </w:tc>
      </w:tr>
      <w:tr w:rsidR="008516E7" w:rsidRPr="008516E7" w:rsidTr="006765C5">
        <w:trPr>
          <w:trHeight w:val="540"/>
        </w:trPr>
        <w:tc>
          <w:tcPr>
            <w:tcW w:w="1008" w:type="dxa"/>
            <w:vMerge/>
            <w:tcBorders>
              <w:top w:val="nil"/>
              <w:left w:val="single" w:sz="4" w:space="0" w:color="auto"/>
              <w:bottom w:val="single" w:sz="4" w:space="0" w:color="000000"/>
              <w:right w:val="single" w:sz="4" w:space="0" w:color="auto"/>
            </w:tcBorders>
            <w:vAlign w:val="center"/>
            <w:hideMark/>
          </w:tcPr>
          <w:p w:rsidR="008516E7" w:rsidRPr="008516E7" w:rsidRDefault="008516E7" w:rsidP="008516E7">
            <w:pPr>
              <w:widowControl/>
              <w:jc w:val="left"/>
              <w:rPr>
                <w:rFonts w:ascii="宋体" w:hAnsi="宋体" w:cs="宋体"/>
                <w:b/>
                <w:bCs/>
                <w:color w:val="000000"/>
                <w:kern w:val="0"/>
                <w:sz w:val="22"/>
                <w:szCs w:val="22"/>
              </w:rPr>
            </w:pPr>
          </w:p>
        </w:tc>
        <w:tc>
          <w:tcPr>
            <w:tcW w:w="1152" w:type="dxa"/>
            <w:vMerge w:val="restart"/>
            <w:tcBorders>
              <w:top w:val="nil"/>
              <w:left w:val="single" w:sz="4" w:space="0" w:color="auto"/>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b/>
                <w:bCs/>
                <w:kern w:val="0"/>
                <w:sz w:val="22"/>
                <w:szCs w:val="22"/>
              </w:rPr>
            </w:pPr>
            <w:r w:rsidRPr="008516E7">
              <w:rPr>
                <w:rFonts w:ascii="宋体" w:hAnsi="宋体" w:cs="宋体" w:hint="eastAsia"/>
                <w:b/>
                <w:bCs/>
                <w:kern w:val="0"/>
                <w:sz w:val="22"/>
                <w:szCs w:val="22"/>
              </w:rPr>
              <w:t>财务管理</w:t>
            </w:r>
            <w:r w:rsidRPr="008516E7">
              <w:rPr>
                <w:rFonts w:ascii="宋体" w:hAnsi="宋体" w:cs="宋体" w:hint="eastAsia"/>
                <w:b/>
                <w:bCs/>
                <w:kern w:val="0"/>
                <w:sz w:val="22"/>
                <w:szCs w:val="22"/>
              </w:rPr>
              <w:br/>
              <w:t>（10分）</w:t>
            </w:r>
          </w:p>
        </w:tc>
        <w:tc>
          <w:tcPr>
            <w:tcW w:w="2108"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财务管理制度</w:t>
            </w:r>
          </w:p>
        </w:tc>
        <w:tc>
          <w:tcPr>
            <w:tcW w:w="850"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4</w:t>
            </w:r>
          </w:p>
        </w:tc>
        <w:tc>
          <w:tcPr>
            <w:tcW w:w="2552"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left"/>
              <w:rPr>
                <w:rFonts w:ascii="宋体" w:hAnsi="宋体" w:cs="宋体"/>
                <w:kern w:val="0"/>
                <w:sz w:val="22"/>
                <w:szCs w:val="22"/>
              </w:rPr>
            </w:pPr>
            <w:r w:rsidRPr="008516E7">
              <w:rPr>
                <w:rFonts w:ascii="宋体" w:hAnsi="宋体" w:cs="宋体" w:hint="eastAsia"/>
                <w:kern w:val="0"/>
                <w:sz w:val="22"/>
                <w:szCs w:val="22"/>
              </w:rPr>
              <w:t>部门财务管理制度建立情况</w:t>
            </w:r>
          </w:p>
        </w:tc>
        <w:tc>
          <w:tcPr>
            <w:tcW w:w="709"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4</w:t>
            </w:r>
          </w:p>
        </w:tc>
        <w:tc>
          <w:tcPr>
            <w:tcW w:w="425" w:type="dxa"/>
            <w:vMerge w:val="restart"/>
            <w:tcBorders>
              <w:top w:val="nil"/>
              <w:left w:val="single" w:sz="4" w:space="0" w:color="auto"/>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 xml:space="preserve">　</w:t>
            </w:r>
          </w:p>
        </w:tc>
      </w:tr>
      <w:tr w:rsidR="008516E7" w:rsidRPr="008516E7" w:rsidTr="006765C5">
        <w:trPr>
          <w:trHeight w:val="870"/>
        </w:trPr>
        <w:tc>
          <w:tcPr>
            <w:tcW w:w="1008" w:type="dxa"/>
            <w:vMerge/>
            <w:tcBorders>
              <w:top w:val="nil"/>
              <w:left w:val="single" w:sz="4" w:space="0" w:color="auto"/>
              <w:bottom w:val="single" w:sz="4" w:space="0" w:color="000000"/>
              <w:right w:val="single" w:sz="4" w:space="0" w:color="auto"/>
            </w:tcBorders>
            <w:vAlign w:val="center"/>
            <w:hideMark/>
          </w:tcPr>
          <w:p w:rsidR="008516E7" w:rsidRPr="008516E7" w:rsidRDefault="008516E7" w:rsidP="008516E7">
            <w:pPr>
              <w:widowControl/>
              <w:jc w:val="left"/>
              <w:rPr>
                <w:rFonts w:ascii="宋体" w:hAnsi="宋体" w:cs="宋体"/>
                <w:b/>
                <w:bCs/>
                <w:color w:val="000000"/>
                <w:kern w:val="0"/>
                <w:sz w:val="22"/>
                <w:szCs w:val="22"/>
              </w:rPr>
            </w:pPr>
          </w:p>
        </w:tc>
        <w:tc>
          <w:tcPr>
            <w:tcW w:w="1152" w:type="dxa"/>
            <w:vMerge/>
            <w:tcBorders>
              <w:top w:val="nil"/>
              <w:left w:val="single" w:sz="4" w:space="0" w:color="auto"/>
              <w:bottom w:val="single" w:sz="4" w:space="0" w:color="auto"/>
              <w:right w:val="single" w:sz="4" w:space="0" w:color="auto"/>
            </w:tcBorders>
            <w:vAlign w:val="center"/>
            <w:hideMark/>
          </w:tcPr>
          <w:p w:rsidR="008516E7" w:rsidRPr="008516E7" w:rsidRDefault="008516E7" w:rsidP="008516E7">
            <w:pPr>
              <w:widowControl/>
              <w:jc w:val="left"/>
              <w:rPr>
                <w:rFonts w:ascii="宋体" w:hAnsi="宋体" w:cs="宋体"/>
                <w:b/>
                <w:bCs/>
                <w:kern w:val="0"/>
                <w:sz w:val="22"/>
                <w:szCs w:val="22"/>
              </w:rPr>
            </w:pPr>
          </w:p>
        </w:tc>
        <w:tc>
          <w:tcPr>
            <w:tcW w:w="2108"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财务岗位设置</w:t>
            </w:r>
          </w:p>
        </w:tc>
        <w:tc>
          <w:tcPr>
            <w:tcW w:w="850"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2</w:t>
            </w:r>
          </w:p>
        </w:tc>
        <w:tc>
          <w:tcPr>
            <w:tcW w:w="2552"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left"/>
              <w:rPr>
                <w:rFonts w:ascii="宋体" w:hAnsi="宋体" w:cs="宋体"/>
                <w:kern w:val="0"/>
                <w:sz w:val="22"/>
                <w:szCs w:val="22"/>
              </w:rPr>
            </w:pPr>
            <w:r w:rsidRPr="008516E7">
              <w:rPr>
                <w:rFonts w:ascii="宋体" w:hAnsi="宋体" w:cs="宋体" w:hint="eastAsia"/>
                <w:kern w:val="0"/>
                <w:sz w:val="22"/>
                <w:szCs w:val="22"/>
              </w:rPr>
              <w:t>部门财务岗位设置是否符合相关财务管理制度要求</w:t>
            </w:r>
          </w:p>
        </w:tc>
        <w:tc>
          <w:tcPr>
            <w:tcW w:w="709"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2</w:t>
            </w:r>
          </w:p>
        </w:tc>
        <w:tc>
          <w:tcPr>
            <w:tcW w:w="425" w:type="dxa"/>
            <w:vMerge/>
            <w:tcBorders>
              <w:top w:val="nil"/>
              <w:left w:val="single" w:sz="4" w:space="0" w:color="auto"/>
              <w:bottom w:val="single" w:sz="4" w:space="0" w:color="auto"/>
              <w:right w:val="single" w:sz="4" w:space="0" w:color="auto"/>
            </w:tcBorders>
            <w:vAlign w:val="center"/>
            <w:hideMark/>
          </w:tcPr>
          <w:p w:rsidR="008516E7" w:rsidRPr="008516E7" w:rsidRDefault="008516E7" w:rsidP="008516E7">
            <w:pPr>
              <w:widowControl/>
              <w:jc w:val="left"/>
              <w:rPr>
                <w:rFonts w:ascii="宋体" w:hAnsi="宋体" w:cs="宋体"/>
                <w:kern w:val="0"/>
                <w:sz w:val="22"/>
                <w:szCs w:val="22"/>
              </w:rPr>
            </w:pPr>
          </w:p>
        </w:tc>
      </w:tr>
      <w:tr w:rsidR="008516E7" w:rsidRPr="008516E7" w:rsidTr="006765C5">
        <w:trPr>
          <w:trHeight w:val="810"/>
        </w:trPr>
        <w:tc>
          <w:tcPr>
            <w:tcW w:w="1008" w:type="dxa"/>
            <w:vMerge/>
            <w:tcBorders>
              <w:top w:val="nil"/>
              <w:left w:val="single" w:sz="4" w:space="0" w:color="auto"/>
              <w:bottom w:val="single" w:sz="4" w:space="0" w:color="000000"/>
              <w:right w:val="single" w:sz="4" w:space="0" w:color="auto"/>
            </w:tcBorders>
            <w:vAlign w:val="center"/>
            <w:hideMark/>
          </w:tcPr>
          <w:p w:rsidR="008516E7" w:rsidRPr="008516E7" w:rsidRDefault="008516E7" w:rsidP="008516E7">
            <w:pPr>
              <w:widowControl/>
              <w:jc w:val="left"/>
              <w:rPr>
                <w:rFonts w:ascii="宋体" w:hAnsi="宋体" w:cs="宋体"/>
                <w:b/>
                <w:bCs/>
                <w:color w:val="000000"/>
                <w:kern w:val="0"/>
                <w:sz w:val="22"/>
                <w:szCs w:val="22"/>
              </w:rPr>
            </w:pPr>
          </w:p>
        </w:tc>
        <w:tc>
          <w:tcPr>
            <w:tcW w:w="1152" w:type="dxa"/>
            <w:vMerge/>
            <w:tcBorders>
              <w:top w:val="nil"/>
              <w:left w:val="single" w:sz="4" w:space="0" w:color="auto"/>
              <w:bottom w:val="single" w:sz="4" w:space="0" w:color="auto"/>
              <w:right w:val="single" w:sz="4" w:space="0" w:color="auto"/>
            </w:tcBorders>
            <w:vAlign w:val="center"/>
            <w:hideMark/>
          </w:tcPr>
          <w:p w:rsidR="008516E7" w:rsidRPr="008516E7" w:rsidRDefault="008516E7" w:rsidP="008516E7">
            <w:pPr>
              <w:widowControl/>
              <w:jc w:val="left"/>
              <w:rPr>
                <w:rFonts w:ascii="宋体" w:hAnsi="宋体" w:cs="宋体"/>
                <w:b/>
                <w:bCs/>
                <w:kern w:val="0"/>
                <w:sz w:val="22"/>
                <w:szCs w:val="22"/>
              </w:rPr>
            </w:pPr>
          </w:p>
        </w:tc>
        <w:tc>
          <w:tcPr>
            <w:tcW w:w="2108"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资金使用规范</w:t>
            </w:r>
          </w:p>
        </w:tc>
        <w:tc>
          <w:tcPr>
            <w:tcW w:w="850"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4</w:t>
            </w:r>
          </w:p>
        </w:tc>
        <w:tc>
          <w:tcPr>
            <w:tcW w:w="2552"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left"/>
              <w:rPr>
                <w:rFonts w:ascii="宋体" w:hAnsi="宋体" w:cs="宋体"/>
                <w:kern w:val="0"/>
                <w:sz w:val="22"/>
                <w:szCs w:val="22"/>
              </w:rPr>
            </w:pPr>
            <w:r w:rsidRPr="008516E7">
              <w:rPr>
                <w:rFonts w:ascii="宋体" w:hAnsi="宋体" w:cs="宋体" w:hint="eastAsia"/>
                <w:kern w:val="0"/>
                <w:sz w:val="22"/>
                <w:szCs w:val="22"/>
              </w:rPr>
              <w:t>部门资金使用是否符合相关财务管理制度规定</w:t>
            </w:r>
          </w:p>
        </w:tc>
        <w:tc>
          <w:tcPr>
            <w:tcW w:w="709"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4</w:t>
            </w:r>
          </w:p>
        </w:tc>
        <w:tc>
          <w:tcPr>
            <w:tcW w:w="425" w:type="dxa"/>
            <w:vMerge/>
            <w:tcBorders>
              <w:top w:val="nil"/>
              <w:left w:val="single" w:sz="4" w:space="0" w:color="auto"/>
              <w:bottom w:val="single" w:sz="4" w:space="0" w:color="auto"/>
              <w:right w:val="single" w:sz="4" w:space="0" w:color="auto"/>
            </w:tcBorders>
            <w:vAlign w:val="center"/>
            <w:hideMark/>
          </w:tcPr>
          <w:p w:rsidR="008516E7" w:rsidRPr="008516E7" w:rsidRDefault="008516E7" w:rsidP="008516E7">
            <w:pPr>
              <w:widowControl/>
              <w:jc w:val="left"/>
              <w:rPr>
                <w:rFonts w:ascii="宋体" w:hAnsi="宋体" w:cs="宋体"/>
                <w:kern w:val="0"/>
                <w:sz w:val="22"/>
                <w:szCs w:val="22"/>
              </w:rPr>
            </w:pPr>
          </w:p>
        </w:tc>
      </w:tr>
      <w:tr w:rsidR="008516E7" w:rsidRPr="008516E7" w:rsidTr="006765C5">
        <w:trPr>
          <w:trHeight w:val="540"/>
        </w:trPr>
        <w:tc>
          <w:tcPr>
            <w:tcW w:w="1008" w:type="dxa"/>
            <w:vMerge/>
            <w:tcBorders>
              <w:top w:val="nil"/>
              <w:left w:val="single" w:sz="4" w:space="0" w:color="auto"/>
              <w:bottom w:val="single" w:sz="4" w:space="0" w:color="000000"/>
              <w:right w:val="single" w:sz="4" w:space="0" w:color="auto"/>
            </w:tcBorders>
            <w:vAlign w:val="center"/>
            <w:hideMark/>
          </w:tcPr>
          <w:p w:rsidR="008516E7" w:rsidRPr="008516E7" w:rsidRDefault="008516E7" w:rsidP="008516E7">
            <w:pPr>
              <w:widowControl/>
              <w:jc w:val="left"/>
              <w:rPr>
                <w:rFonts w:ascii="宋体" w:hAnsi="宋体" w:cs="宋体"/>
                <w:b/>
                <w:bCs/>
                <w:color w:val="000000"/>
                <w:kern w:val="0"/>
                <w:sz w:val="22"/>
                <w:szCs w:val="22"/>
              </w:rPr>
            </w:pPr>
          </w:p>
        </w:tc>
        <w:tc>
          <w:tcPr>
            <w:tcW w:w="1152" w:type="dxa"/>
            <w:vMerge w:val="restart"/>
            <w:tcBorders>
              <w:top w:val="nil"/>
              <w:left w:val="single" w:sz="4" w:space="0" w:color="auto"/>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b/>
                <w:bCs/>
                <w:kern w:val="0"/>
                <w:sz w:val="22"/>
                <w:szCs w:val="22"/>
              </w:rPr>
            </w:pPr>
            <w:r w:rsidRPr="008516E7">
              <w:rPr>
                <w:rFonts w:ascii="宋体" w:hAnsi="宋体" w:cs="宋体" w:hint="eastAsia"/>
                <w:b/>
                <w:bCs/>
                <w:kern w:val="0"/>
                <w:sz w:val="22"/>
                <w:szCs w:val="22"/>
              </w:rPr>
              <w:t>资产管理</w:t>
            </w:r>
            <w:r w:rsidRPr="008516E7">
              <w:rPr>
                <w:rFonts w:ascii="宋体" w:hAnsi="宋体" w:cs="宋体" w:hint="eastAsia"/>
                <w:b/>
                <w:bCs/>
                <w:kern w:val="0"/>
                <w:sz w:val="22"/>
                <w:szCs w:val="22"/>
              </w:rPr>
              <w:br/>
              <w:t>（9分）</w:t>
            </w:r>
          </w:p>
        </w:tc>
        <w:tc>
          <w:tcPr>
            <w:tcW w:w="2108"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资产利用率</w:t>
            </w:r>
          </w:p>
        </w:tc>
        <w:tc>
          <w:tcPr>
            <w:tcW w:w="850"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5</w:t>
            </w:r>
          </w:p>
        </w:tc>
        <w:tc>
          <w:tcPr>
            <w:tcW w:w="2552"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left"/>
              <w:rPr>
                <w:rFonts w:ascii="宋体" w:hAnsi="宋体" w:cs="宋体"/>
                <w:kern w:val="0"/>
                <w:sz w:val="22"/>
                <w:szCs w:val="22"/>
              </w:rPr>
            </w:pPr>
            <w:r w:rsidRPr="008516E7">
              <w:rPr>
                <w:rFonts w:ascii="宋体" w:hAnsi="宋体" w:cs="宋体" w:hint="eastAsia"/>
                <w:kern w:val="0"/>
                <w:sz w:val="22"/>
                <w:szCs w:val="22"/>
              </w:rPr>
              <w:t>部门资产超最低使用年限情况</w:t>
            </w:r>
          </w:p>
        </w:tc>
        <w:tc>
          <w:tcPr>
            <w:tcW w:w="709"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5</w:t>
            </w:r>
          </w:p>
        </w:tc>
        <w:tc>
          <w:tcPr>
            <w:tcW w:w="425"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 xml:space="preserve">　</w:t>
            </w:r>
          </w:p>
        </w:tc>
      </w:tr>
      <w:tr w:rsidR="008516E7" w:rsidRPr="008516E7" w:rsidTr="006765C5">
        <w:trPr>
          <w:trHeight w:val="810"/>
        </w:trPr>
        <w:tc>
          <w:tcPr>
            <w:tcW w:w="1008" w:type="dxa"/>
            <w:vMerge/>
            <w:tcBorders>
              <w:top w:val="nil"/>
              <w:left w:val="single" w:sz="4" w:space="0" w:color="auto"/>
              <w:bottom w:val="single" w:sz="4" w:space="0" w:color="000000"/>
              <w:right w:val="single" w:sz="4" w:space="0" w:color="auto"/>
            </w:tcBorders>
            <w:vAlign w:val="center"/>
            <w:hideMark/>
          </w:tcPr>
          <w:p w:rsidR="008516E7" w:rsidRPr="008516E7" w:rsidRDefault="008516E7" w:rsidP="008516E7">
            <w:pPr>
              <w:widowControl/>
              <w:jc w:val="left"/>
              <w:rPr>
                <w:rFonts w:ascii="宋体" w:hAnsi="宋体" w:cs="宋体"/>
                <w:b/>
                <w:bCs/>
                <w:color w:val="000000"/>
                <w:kern w:val="0"/>
                <w:sz w:val="22"/>
                <w:szCs w:val="22"/>
              </w:rPr>
            </w:pPr>
          </w:p>
        </w:tc>
        <w:tc>
          <w:tcPr>
            <w:tcW w:w="1152" w:type="dxa"/>
            <w:vMerge/>
            <w:tcBorders>
              <w:top w:val="nil"/>
              <w:left w:val="single" w:sz="4" w:space="0" w:color="auto"/>
              <w:bottom w:val="single" w:sz="4" w:space="0" w:color="auto"/>
              <w:right w:val="single" w:sz="4" w:space="0" w:color="auto"/>
            </w:tcBorders>
            <w:vAlign w:val="center"/>
            <w:hideMark/>
          </w:tcPr>
          <w:p w:rsidR="008516E7" w:rsidRPr="008516E7" w:rsidRDefault="008516E7" w:rsidP="008516E7">
            <w:pPr>
              <w:widowControl/>
              <w:jc w:val="left"/>
              <w:rPr>
                <w:rFonts w:ascii="宋体" w:hAnsi="宋体" w:cs="宋体"/>
                <w:b/>
                <w:bCs/>
                <w:kern w:val="0"/>
                <w:sz w:val="22"/>
                <w:szCs w:val="22"/>
              </w:rPr>
            </w:pPr>
          </w:p>
        </w:tc>
        <w:tc>
          <w:tcPr>
            <w:tcW w:w="2108"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资产盘活率</w:t>
            </w:r>
          </w:p>
        </w:tc>
        <w:tc>
          <w:tcPr>
            <w:tcW w:w="850"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4</w:t>
            </w:r>
          </w:p>
        </w:tc>
        <w:tc>
          <w:tcPr>
            <w:tcW w:w="2552"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left"/>
              <w:rPr>
                <w:rFonts w:ascii="宋体" w:hAnsi="宋体" w:cs="宋体"/>
                <w:kern w:val="0"/>
                <w:sz w:val="22"/>
                <w:szCs w:val="22"/>
              </w:rPr>
            </w:pPr>
            <w:r w:rsidRPr="008516E7">
              <w:rPr>
                <w:rFonts w:ascii="宋体" w:hAnsi="宋体" w:cs="宋体" w:hint="eastAsia"/>
                <w:kern w:val="0"/>
                <w:sz w:val="22"/>
                <w:szCs w:val="22"/>
              </w:rPr>
              <w:t>部门闲置一年以上的资产盘活情况</w:t>
            </w:r>
          </w:p>
        </w:tc>
        <w:tc>
          <w:tcPr>
            <w:tcW w:w="709"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4</w:t>
            </w:r>
          </w:p>
        </w:tc>
        <w:tc>
          <w:tcPr>
            <w:tcW w:w="425"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 xml:space="preserve">　</w:t>
            </w:r>
          </w:p>
        </w:tc>
      </w:tr>
      <w:tr w:rsidR="008516E7" w:rsidRPr="008516E7" w:rsidTr="006765C5">
        <w:trPr>
          <w:trHeight w:val="855"/>
        </w:trPr>
        <w:tc>
          <w:tcPr>
            <w:tcW w:w="1008" w:type="dxa"/>
            <w:vMerge/>
            <w:tcBorders>
              <w:top w:val="nil"/>
              <w:left w:val="single" w:sz="4" w:space="0" w:color="auto"/>
              <w:bottom w:val="single" w:sz="4" w:space="0" w:color="000000"/>
              <w:right w:val="single" w:sz="4" w:space="0" w:color="auto"/>
            </w:tcBorders>
            <w:vAlign w:val="center"/>
            <w:hideMark/>
          </w:tcPr>
          <w:p w:rsidR="008516E7" w:rsidRPr="008516E7" w:rsidRDefault="008516E7" w:rsidP="008516E7">
            <w:pPr>
              <w:widowControl/>
              <w:jc w:val="left"/>
              <w:rPr>
                <w:rFonts w:ascii="宋体" w:hAnsi="宋体" w:cs="宋体"/>
                <w:b/>
                <w:bCs/>
                <w:color w:val="000000"/>
                <w:kern w:val="0"/>
                <w:sz w:val="22"/>
                <w:szCs w:val="22"/>
              </w:rPr>
            </w:pPr>
          </w:p>
        </w:tc>
        <w:tc>
          <w:tcPr>
            <w:tcW w:w="1152" w:type="dxa"/>
            <w:vMerge w:val="restart"/>
            <w:tcBorders>
              <w:top w:val="nil"/>
              <w:left w:val="single" w:sz="4" w:space="0" w:color="auto"/>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b/>
                <w:bCs/>
                <w:kern w:val="0"/>
                <w:sz w:val="22"/>
                <w:szCs w:val="22"/>
              </w:rPr>
            </w:pPr>
            <w:r w:rsidRPr="008516E7">
              <w:rPr>
                <w:rFonts w:ascii="宋体" w:hAnsi="宋体" w:cs="宋体" w:hint="eastAsia"/>
                <w:b/>
                <w:bCs/>
                <w:kern w:val="0"/>
                <w:sz w:val="22"/>
                <w:szCs w:val="22"/>
              </w:rPr>
              <w:t>采购管理</w:t>
            </w:r>
            <w:r w:rsidRPr="008516E7">
              <w:rPr>
                <w:rFonts w:ascii="宋体" w:hAnsi="宋体" w:cs="宋体" w:hint="eastAsia"/>
                <w:b/>
                <w:bCs/>
                <w:kern w:val="0"/>
                <w:sz w:val="22"/>
                <w:szCs w:val="22"/>
              </w:rPr>
              <w:br/>
              <w:t>（6分）</w:t>
            </w:r>
          </w:p>
        </w:tc>
        <w:tc>
          <w:tcPr>
            <w:tcW w:w="2108"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支持中小企业发展</w:t>
            </w:r>
          </w:p>
        </w:tc>
        <w:tc>
          <w:tcPr>
            <w:tcW w:w="850"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3</w:t>
            </w:r>
          </w:p>
        </w:tc>
        <w:tc>
          <w:tcPr>
            <w:tcW w:w="2552"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left"/>
              <w:rPr>
                <w:rFonts w:ascii="宋体" w:hAnsi="宋体" w:cs="宋体"/>
                <w:kern w:val="0"/>
                <w:sz w:val="22"/>
                <w:szCs w:val="22"/>
              </w:rPr>
            </w:pPr>
            <w:r w:rsidRPr="008516E7">
              <w:rPr>
                <w:rFonts w:ascii="宋体" w:hAnsi="宋体" w:cs="宋体" w:hint="eastAsia"/>
                <w:kern w:val="0"/>
                <w:sz w:val="22"/>
                <w:szCs w:val="22"/>
              </w:rPr>
              <w:t>部门是否严格执行政府采购促进中小企业发展相关管理办法</w:t>
            </w:r>
          </w:p>
        </w:tc>
        <w:tc>
          <w:tcPr>
            <w:tcW w:w="709"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3</w:t>
            </w:r>
          </w:p>
        </w:tc>
        <w:tc>
          <w:tcPr>
            <w:tcW w:w="425" w:type="dxa"/>
            <w:vMerge w:val="restart"/>
            <w:tcBorders>
              <w:top w:val="nil"/>
              <w:left w:val="single" w:sz="4" w:space="0" w:color="auto"/>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 xml:space="preserve">　</w:t>
            </w:r>
          </w:p>
        </w:tc>
      </w:tr>
      <w:tr w:rsidR="008516E7" w:rsidRPr="008516E7" w:rsidTr="006765C5">
        <w:trPr>
          <w:trHeight w:val="810"/>
        </w:trPr>
        <w:tc>
          <w:tcPr>
            <w:tcW w:w="1008" w:type="dxa"/>
            <w:vMerge/>
            <w:tcBorders>
              <w:top w:val="nil"/>
              <w:left w:val="single" w:sz="4" w:space="0" w:color="auto"/>
              <w:bottom w:val="single" w:sz="4" w:space="0" w:color="000000"/>
              <w:right w:val="single" w:sz="4" w:space="0" w:color="auto"/>
            </w:tcBorders>
            <w:vAlign w:val="center"/>
            <w:hideMark/>
          </w:tcPr>
          <w:p w:rsidR="008516E7" w:rsidRPr="008516E7" w:rsidRDefault="008516E7" w:rsidP="008516E7">
            <w:pPr>
              <w:widowControl/>
              <w:jc w:val="left"/>
              <w:rPr>
                <w:rFonts w:ascii="宋体" w:hAnsi="宋体" w:cs="宋体"/>
                <w:b/>
                <w:bCs/>
                <w:color w:val="000000"/>
                <w:kern w:val="0"/>
                <w:sz w:val="22"/>
                <w:szCs w:val="22"/>
              </w:rPr>
            </w:pPr>
          </w:p>
        </w:tc>
        <w:tc>
          <w:tcPr>
            <w:tcW w:w="1152" w:type="dxa"/>
            <w:vMerge/>
            <w:tcBorders>
              <w:top w:val="nil"/>
              <w:left w:val="single" w:sz="4" w:space="0" w:color="auto"/>
              <w:bottom w:val="single" w:sz="4" w:space="0" w:color="auto"/>
              <w:right w:val="single" w:sz="4" w:space="0" w:color="auto"/>
            </w:tcBorders>
            <w:vAlign w:val="center"/>
            <w:hideMark/>
          </w:tcPr>
          <w:p w:rsidR="008516E7" w:rsidRPr="008516E7" w:rsidRDefault="008516E7" w:rsidP="008516E7">
            <w:pPr>
              <w:widowControl/>
              <w:jc w:val="left"/>
              <w:rPr>
                <w:rFonts w:ascii="宋体" w:hAnsi="宋体" w:cs="宋体"/>
                <w:b/>
                <w:bCs/>
                <w:kern w:val="0"/>
                <w:sz w:val="22"/>
                <w:szCs w:val="22"/>
              </w:rPr>
            </w:pPr>
          </w:p>
        </w:tc>
        <w:tc>
          <w:tcPr>
            <w:tcW w:w="2108"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采购执行率</w:t>
            </w:r>
          </w:p>
        </w:tc>
        <w:tc>
          <w:tcPr>
            <w:tcW w:w="850"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3</w:t>
            </w:r>
          </w:p>
        </w:tc>
        <w:tc>
          <w:tcPr>
            <w:tcW w:w="2552"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left"/>
              <w:rPr>
                <w:rFonts w:ascii="宋体" w:hAnsi="宋体" w:cs="宋体"/>
                <w:kern w:val="0"/>
                <w:sz w:val="22"/>
                <w:szCs w:val="22"/>
              </w:rPr>
            </w:pPr>
            <w:r w:rsidRPr="008516E7">
              <w:rPr>
                <w:rFonts w:ascii="宋体" w:hAnsi="宋体" w:cs="宋体" w:hint="eastAsia"/>
                <w:kern w:val="0"/>
                <w:sz w:val="22"/>
                <w:szCs w:val="22"/>
              </w:rPr>
              <w:t>部门政府采购项目资金支付比例情况</w:t>
            </w:r>
          </w:p>
        </w:tc>
        <w:tc>
          <w:tcPr>
            <w:tcW w:w="709"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3</w:t>
            </w:r>
          </w:p>
        </w:tc>
        <w:tc>
          <w:tcPr>
            <w:tcW w:w="425" w:type="dxa"/>
            <w:vMerge/>
            <w:tcBorders>
              <w:top w:val="nil"/>
              <w:left w:val="single" w:sz="4" w:space="0" w:color="auto"/>
              <w:bottom w:val="single" w:sz="4" w:space="0" w:color="auto"/>
              <w:right w:val="single" w:sz="4" w:space="0" w:color="auto"/>
            </w:tcBorders>
            <w:vAlign w:val="center"/>
            <w:hideMark/>
          </w:tcPr>
          <w:p w:rsidR="008516E7" w:rsidRPr="008516E7" w:rsidRDefault="008516E7" w:rsidP="008516E7">
            <w:pPr>
              <w:widowControl/>
              <w:jc w:val="left"/>
              <w:rPr>
                <w:rFonts w:ascii="宋体" w:hAnsi="宋体" w:cs="宋体"/>
                <w:kern w:val="0"/>
                <w:sz w:val="22"/>
                <w:szCs w:val="22"/>
              </w:rPr>
            </w:pPr>
          </w:p>
        </w:tc>
      </w:tr>
      <w:tr w:rsidR="008516E7" w:rsidRPr="008516E7" w:rsidTr="006765C5">
        <w:trPr>
          <w:trHeight w:val="810"/>
        </w:trPr>
        <w:tc>
          <w:tcPr>
            <w:tcW w:w="1008" w:type="dxa"/>
            <w:vMerge w:val="restart"/>
            <w:tcBorders>
              <w:top w:val="nil"/>
              <w:left w:val="single" w:sz="4" w:space="0" w:color="auto"/>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b/>
                <w:bCs/>
                <w:kern w:val="0"/>
                <w:sz w:val="22"/>
                <w:szCs w:val="22"/>
              </w:rPr>
            </w:pPr>
            <w:r w:rsidRPr="008516E7">
              <w:rPr>
                <w:rFonts w:ascii="宋体" w:hAnsi="宋体" w:cs="宋体" w:hint="eastAsia"/>
                <w:b/>
                <w:bCs/>
                <w:kern w:val="0"/>
                <w:sz w:val="22"/>
                <w:szCs w:val="22"/>
              </w:rPr>
              <w:t>项目绩效</w:t>
            </w:r>
            <w:r w:rsidRPr="008516E7">
              <w:rPr>
                <w:rFonts w:ascii="宋体" w:hAnsi="宋体" w:cs="宋体" w:hint="eastAsia"/>
                <w:b/>
                <w:bCs/>
                <w:kern w:val="0"/>
                <w:sz w:val="22"/>
                <w:szCs w:val="22"/>
              </w:rPr>
              <w:br/>
              <w:t>（35分）</w:t>
            </w:r>
          </w:p>
        </w:tc>
        <w:tc>
          <w:tcPr>
            <w:tcW w:w="1152" w:type="dxa"/>
            <w:vMerge w:val="restart"/>
            <w:tcBorders>
              <w:top w:val="nil"/>
              <w:left w:val="single" w:sz="4" w:space="0" w:color="auto"/>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b/>
                <w:bCs/>
                <w:kern w:val="0"/>
                <w:sz w:val="22"/>
                <w:szCs w:val="22"/>
              </w:rPr>
            </w:pPr>
            <w:r w:rsidRPr="008516E7">
              <w:rPr>
                <w:rFonts w:ascii="宋体" w:hAnsi="宋体" w:cs="宋体" w:hint="eastAsia"/>
                <w:b/>
                <w:bCs/>
                <w:kern w:val="0"/>
                <w:sz w:val="22"/>
                <w:szCs w:val="22"/>
              </w:rPr>
              <w:t>项目决策</w:t>
            </w:r>
            <w:r w:rsidRPr="008516E7">
              <w:rPr>
                <w:rFonts w:ascii="宋体" w:hAnsi="宋体" w:cs="宋体" w:hint="eastAsia"/>
                <w:b/>
                <w:bCs/>
                <w:kern w:val="0"/>
                <w:sz w:val="22"/>
                <w:szCs w:val="22"/>
              </w:rPr>
              <w:br/>
              <w:t>（12分）</w:t>
            </w:r>
          </w:p>
        </w:tc>
        <w:tc>
          <w:tcPr>
            <w:tcW w:w="2108"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决策程序</w:t>
            </w:r>
          </w:p>
        </w:tc>
        <w:tc>
          <w:tcPr>
            <w:tcW w:w="850"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4</w:t>
            </w:r>
          </w:p>
        </w:tc>
        <w:tc>
          <w:tcPr>
            <w:tcW w:w="2552"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left"/>
              <w:rPr>
                <w:rFonts w:ascii="宋体" w:hAnsi="宋体" w:cs="宋体"/>
                <w:kern w:val="0"/>
                <w:sz w:val="22"/>
                <w:szCs w:val="22"/>
              </w:rPr>
            </w:pPr>
            <w:r w:rsidRPr="008516E7">
              <w:rPr>
                <w:rFonts w:ascii="宋体" w:hAnsi="宋体" w:cs="宋体" w:hint="eastAsia"/>
                <w:kern w:val="0"/>
                <w:sz w:val="22"/>
                <w:szCs w:val="22"/>
              </w:rPr>
              <w:t>部门预算项目设立是否按规定履行评估论证、申报程序</w:t>
            </w:r>
          </w:p>
        </w:tc>
        <w:tc>
          <w:tcPr>
            <w:tcW w:w="709"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4</w:t>
            </w:r>
          </w:p>
        </w:tc>
        <w:tc>
          <w:tcPr>
            <w:tcW w:w="425"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 xml:space="preserve">　</w:t>
            </w:r>
          </w:p>
        </w:tc>
      </w:tr>
      <w:tr w:rsidR="008516E7" w:rsidRPr="008516E7" w:rsidTr="006765C5">
        <w:trPr>
          <w:trHeight w:val="1455"/>
        </w:trPr>
        <w:tc>
          <w:tcPr>
            <w:tcW w:w="1008" w:type="dxa"/>
            <w:vMerge/>
            <w:tcBorders>
              <w:top w:val="nil"/>
              <w:left w:val="single" w:sz="4" w:space="0" w:color="auto"/>
              <w:bottom w:val="single" w:sz="4" w:space="0" w:color="auto"/>
              <w:right w:val="single" w:sz="4" w:space="0" w:color="auto"/>
            </w:tcBorders>
            <w:vAlign w:val="center"/>
            <w:hideMark/>
          </w:tcPr>
          <w:p w:rsidR="008516E7" w:rsidRPr="008516E7" w:rsidRDefault="008516E7" w:rsidP="008516E7">
            <w:pPr>
              <w:widowControl/>
              <w:jc w:val="left"/>
              <w:rPr>
                <w:rFonts w:ascii="宋体" w:hAnsi="宋体" w:cs="宋体"/>
                <w:b/>
                <w:bCs/>
                <w:kern w:val="0"/>
                <w:sz w:val="22"/>
                <w:szCs w:val="22"/>
              </w:rPr>
            </w:pPr>
          </w:p>
        </w:tc>
        <w:tc>
          <w:tcPr>
            <w:tcW w:w="1152" w:type="dxa"/>
            <w:vMerge/>
            <w:tcBorders>
              <w:top w:val="nil"/>
              <w:left w:val="single" w:sz="4" w:space="0" w:color="auto"/>
              <w:bottom w:val="single" w:sz="4" w:space="0" w:color="auto"/>
              <w:right w:val="single" w:sz="4" w:space="0" w:color="auto"/>
            </w:tcBorders>
            <w:vAlign w:val="center"/>
            <w:hideMark/>
          </w:tcPr>
          <w:p w:rsidR="008516E7" w:rsidRPr="008516E7" w:rsidRDefault="008516E7" w:rsidP="008516E7">
            <w:pPr>
              <w:widowControl/>
              <w:jc w:val="left"/>
              <w:rPr>
                <w:rFonts w:ascii="宋体" w:hAnsi="宋体" w:cs="宋体"/>
                <w:b/>
                <w:bCs/>
                <w:kern w:val="0"/>
                <w:sz w:val="22"/>
                <w:szCs w:val="22"/>
              </w:rPr>
            </w:pPr>
          </w:p>
        </w:tc>
        <w:tc>
          <w:tcPr>
            <w:tcW w:w="2108"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目标设置</w:t>
            </w:r>
          </w:p>
        </w:tc>
        <w:tc>
          <w:tcPr>
            <w:tcW w:w="850"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4</w:t>
            </w:r>
          </w:p>
        </w:tc>
        <w:tc>
          <w:tcPr>
            <w:tcW w:w="2552"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left"/>
              <w:rPr>
                <w:rFonts w:ascii="宋体" w:hAnsi="宋体" w:cs="宋体"/>
                <w:kern w:val="0"/>
                <w:sz w:val="22"/>
                <w:szCs w:val="22"/>
              </w:rPr>
            </w:pPr>
            <w:r w:rsidRPr="008516E7">
              <w:rPr>
                <w:rFonts w:ascii="宋体" w:hAnsi="宋体" w:cs="宋体" w:hint="eastAsia"/>
                <w:kern w:val="0"/>
                <w:sz w:val="22"/>
                <w:szCs w:val="22"/>
              </w:rPr>
              <w:t>部门预算项目绩效目标与计划期内的任务量、预算安排的资金量匹配情况，绩效目标设置是否科学合理、规范完整、量化细化、预算匹配</w:t>
            </w:r>
          </w:p>
        </w:tc>
        <w:tc>
          <w:tcPr>
            <w:tcW w:w="709"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4</w:t>
            </w:r>
          </w:p>
        </w:tc>
        <w:tc>
          <w:tcPr>
            <w:tcW w:w="425"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color w:val="000000"/>
                <w:kern w:val="0"/>
                <w:sz w:val="22"/>
                <w:szCs w:val="22"/>
              </w:rPr>
            </w:pPr>
            <w:r w:rsidRPr="008516E7">
              <w:rPr>
                <w:rFonts w:ascii="宋体" w:hAnsi="宋体" w:cs="宋体" w:hint="eastAsia"/>
                <w:color w:val="000000"/>
                <w:kern w:val="0"/>
                <w:sz w:val="22"/>
                <w:szCs w:val="22"/>
              </w:rPr>
              <w:t xml:space="preserve">　</w:t>
            </w:r>
          </w:p>
        </w:tc>
      </w:tr>
      <w:tr w:rsidR="008516E7" w:rsidRPr="008516E7" w:rsidTr="006765C5">
        <w:trPr>
          <w:trHeight w:val="810"/>
        </w:trPr>
        <w:tc>
          <w:tcPr>
            <w:tcW w:w="1008" w:type="dxa"/>
            <w:vMerge/>
            <w:tcBorders>
              <w:top w:val="nil"/>
              <w:left w:val="single" w:sz="4" w:space="0" w:color="auto"/>
              <w:bottom w:val="single" w:sz="4" w:space="0" w:color="auto"/>
              <w:right w:val="single" w:sz="4" w:space="0" w:color="auto"/>
            </w:tcBorders>
            <w:vAlign w:val="center"/>
            <w:hideMark/>
          </w:tcPr>
          <w:p w:rsidR="008516E7" w:rsidRPr="008516E7" w:rsidRDefault="008516E7" w:rsidP="008516E7">
            <w:pPr>
              <w:widowControl/>
              <w:jc w:val="left"/>
              <w:rPr>
                <w:rFonts w:ascii="宋体" w:hAnsi="宋体" w:cs="宋体"/>
                <w:b/>
                <w:bCs/>
                <w:kern w:val="0"/>
                <w:sz w:val="22"/>
                <w:szCs w:val="22"/>
              </w:rPr>
            </w:pPr>
          </w:p>
        </w:tc>
        <w:tc>
          <w:tcPr>
            <w:tcW w:w="1152" w:type="dxa"/>
            <w:vMerge/>
            <w:tcBorders>
              <w:top w:val="nil"/>
              <w:left w:val="single" w:sz="4" w:space="0" w:color="auto"/>
              <w:bottom w:val="single" w:sz="4" w:space="0" w:color="auto"/>
              <w:right w:val="single" w:sz="4" w:space="0" w:color="auto"/>
            </w:tcBorders>
            <w:vAlign w:val="center"/>
            <w:hideMark/>
          </w:tcPr>
          <w:p w:rsidR="008516E7" w:rsidRPr="008516E7" w:rsidRDefault="008516E7" w:rsidP="008516E7">
            <w:pPr>
              <w:widowControl/>
              <w:jc w:val="left"/>
              <w:rPr>
                <w:rFonts w:ascii="宋体" w:hAnsi="宋体" w:cs="宋体"/>
                <w:b/>
                <w:bCs/>
                <w:kern w:val="0"/>
                <w:sz w:val="22"/>
                <w:szCs w:val="22"/>
              </w:rPr>
            </w:pPr>
          </w:p>
        </w:tc>
        <w:tc>
          <w:tcPr>
            <w:tcW w:w="2108"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项目入库</w:t>
            </w:r>
          </w:p>
        </w:tc>
        <w:tc>
          <w:tcPr>
            <w:tcW w:w="850"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4</w:t>
            </w:r>
          </w:p>
        </w:tc>
        <w:tc>
          <w:tcPr>
            <w:tcW w:w="2552"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left"/>
              <w:rPr>
                <w:rFonts w:ascii="宋体" w:hAnsi="宋体" w:cs="宋体"/>
                <w:kern w:val="0"/>
                <w:sz w:val="22"/>
                <w:szCs w:val="22"/>
              </w:rPr>
            </w:pPr>
            <w:r w:rsidRPr="008516E7">
              <w:rPr>
                <w:rFonts w:ascii="宋体" w:hAnsi="宋体" w:cs="宋体" w:hint="eastAsia"/>
                <w:kern w:val="0"/>
                <w:sz w:val="22"/>
                <w:szCs w:val="22"/>
              </w:rPr>
              <w:t>部门预算项目是否在规定时间完成项目入库</w:t>
            </w:r>
          </w:p>
        </w:tc>
        <w:tc>
          <w:tcPr>
            <w:tcW w:w="709"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4</w:t>
            </w:r>
          </w:p>
        </w:tc>
        <w:tc>
          <w:tcPr>
            <w:tcW w:w="425"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 xml:space="preserve">　</w:t>
            </w:r>
          </w:p>
        </w:tc>
      </w:tr>
      <w:tr w:rsidR="008516E7" w:rsidRPr="008516E7" w:rsidTr="006765C5">
        <w:trPr>
          <w:trHeight w:val="1080"/>
        </w:trPr>
        <w:tc>
          <w:tcPr>
            <w:tcW w:w="1008" w:type="dxa"/>
            <w:vMerge/>
            <w:tcBorders>
              <w:top w:val="nil"/>
              <w:left w:val="single" w:sz="4" w:space="0" w:color="auto"/>
              <w:bottom w:val="single" w:sz="4" w:space="0" w:color="auto"/>
              <w:right w:val="single" w:sz="4" w:space="0" w:color="auto"/>
            </w:tcBorders>
            <w:vAlign w:val="center"/>
            <w:hideMark/>
          </w:tcPr>
          <w:p w:rsidR="008516E7" w:rsidRPr="008516E7" w:rsidRDefault="008516E7" w:rsidP="008516E7">
            <w:pPr>
              <w:widowControl/>
              <w:jc w:val="left"/>
              <w:rPr>
                <w:rFonts w:ascii="宋体" w:hAnsi="宋体" w:cs="宋体"/>
                <w:b/>
                <w:bCs/>
                <w:kern w:val="0"/>
                <w:sz w:val="22"/>
                <w:szCs w:val="22"/>
              </w:rPr>
            </w:pPr>
          </w:p>
        </w:tc>
        <w:tc>
          <w:tcPr>
            <w:tcW w:w="1152" w:type="dxa"/>
            <w:vMerge w:val="restart"/>
            <w:tcBorders>
              <w:top w:val="nil"/>
              <w:left w:val="single" w:sz="4" w:space="0" w:color="auto"/>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b/>
                <w:bCs/>
                <w:kern w:val="0"/>
                <w:sz w:val="22"/>
                <w:szCs w:val="22"/>
              </w:rPr>
            </w:pPr>
            <w:r w:rsidRPr="008516E7">
              <w:rPr>
                <w:rFonts w:ascii="宋体" w:hAnsi="宋体" w:cs="宋体" w:hint="eastAsia"/>
                <w:b/>
                <w:bCs/>
                <w:kern w:val="0"/>
                <w:sz w:val="22"/>
                <w:szCs w:val="22"/>
              </w:rPr>
              <w:t>项目执行</w:t>
            </w:r>
            <w:r w:rsidRPr="008516E7">
              <w:rPr>
                <w:rFonts w:ascii="宋体" w:hAnsi="宋体" w:cs="宋体" w:hint="eastAsia"/>
                <w:b/>
                <w:bCs/>
                <w:kern w:val="0"/>
                <w:sz w:val="22"/>
                <w:szCs w:val="22"/>
              </w:rPr>
              <w:br/>
              <w:t>（12分）</w:t>
            </w:r>
          </w:p>
        </w:tc>
        <w:tc>
          <w:tcPr>
            <w:tcW w:w="2108"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执行同向</w:t>
            </w:r>
          </w:p>
        </w:tc>
        <w:tc>
          <w:tcPr>
            <w:tcW w:w="850"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4</w:t>
            </w:r>
          </w:p>
        </w:tc>
        <w:tc>
          <w:tcPr>
            <w:tcW w:w="2552"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left"/>
              <w:rPr>
                <w:rFonts w:ascii="宋体" w:hAnsi="宋体" w:cs="宋体"/>
                <w:kern w:val="0"/>
                <w:sz w:val="22"/>
                <w:szCs w:val="22"/>
              </w:rPr>
            </w:pPr>
            <w:r w:rsidRPr="008516E7">
              <w:rPr>
                <w:rFonts w:ascii="宋体" w:hAnsi="宋体" w:cs="宋体" w:hint="eastAsia"/>
                <w:kern w:val="0"/>
                <w:sz w:val="22"/>
                <w:szCs w:val="22"/>
              </w:rPr>
              <w:t>部门预算项目实际列支内容是否与绩效目标设置方向相符</w:t>
            </w:r>
          </w:p>
        </w:tc>
        <w:tc>
          <w:tcPr>
            <w:tcW w:w="709"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4</w:t>
            </w:r>
          </w:p>
        </w:tc>
        <w:tc>
          <w:tcPr>
            <w:tcW w:w="425"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 xml:space="preserve">　</w:t>
            </w:r>
          </w:p>
        </w:tc>
      </w:tr>
      <w:tr w:rsidR="008516E7" w:rsidRPr="008516E7" w:rsidTr="006765C5">
        <w:trPr>
          <w:trHeight w:val="810"/>
        </w:trPr>
        <w:tc>
          <w:tcPr>
            <w:tcW w:w="1008" w:type="dxa"/>
            <w:vMerge/>
            <w:tcBorders>
              <w:top w:val="nil"/>
              <w:left w:val="single" w:sz="4" w:space="0" w:color="auto"/>
              <w:bottom w:val="single" w:sz="4" w:space="0" w:color="auto"/>
              <w:right w:val="single" w:sz="4" w:space="0" w:color="auto"/>
            </w:tcBorders>
            <w:vAlign w:val="center"/>
            <w:hideMark/>
          </w:tcPr>
          <w:p w:rsidR="008516E7" w:rsidRPr="008516E7" w:rsidRDefault="008516E7" w:rsidP="008516E7">
            <w:pPr>
              <w:widowControl/>
              <w:jc w:val="left"/>
              <w:rPr>
                <w:rFonts w:ascii="宋体" w:hAnsi="宋体" w:cs="宋体"/>
                <w:b/>
                <w:bCs/>
                <w:kern w:val="0"/>
                <w:sz w:val="22"/>
                <w:szCs w:val="22"/>
              </w:rPr>
            </w:pPr>
          </w:p>
        </w:tc>
        <w:tc>
          <w:tcPr>
            <w:tcW w:w="1152" w:type="dxa"/>
            <w:vMerge/>
            <w:tcBorders>
              <w:top w:val="nil"/>
              <w:left w:val="single" w:sz="4" w:space="0" w:color="auto"/>
              <w:bottom w:val="single" w:sz="4" w:space="0" w:color="auto"/>
              <w:right w:val="single" w:sz="4" w:space="0" w:color="auto"/>
            </w:tcBorders>
            <w:vAlign w:val="center"/>
            <w:hideMark/>
          </w:tcPr>
          <w:p w:rsidR="008516E7" w:rsidRPr="008516E7" w:rsidRDefault="008516E7" w:rsidP="008516E7">
            <w:pPr>
              <w:widowControl/>
              <w:jc w:val="left"/>
              <w:rPr>
                <w:rFonts w:ascii="宋体" w:hAnsi="宋体" w:cs="宋体"/>
                <w:b/>
                <w:bCs/>
                <w:kern w:val="0"/>
                <w:sz w:val="22"/>
                <w:szCs w:val="22"/>
              </w:rPr>
            </w:pPr>
          </w:p>
        </w:tc>
        <w:tc>
          <w:tcPr>
            <w:tcW w:w="2108"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项目调整</w:t>
            </w:r>
          </w:p>
        </w:tc>
        <w:tc>
          <w:tcPr>
            <w:tcW w:w="850"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4</w:t>
            </w:r>
          </w:p>
        </w:tc>
        <w:tc>
          <w:tcPr>
            <w:tcW w:w="2552"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left"/>
              <w:rPr>
                <w:rFonts w:ascii="宋体" w:hAnsi="宋体" w:cs="宋体"/>
                <w:kern w:val="0"/>
                <w:sz w:val="22"/>
                <w:szCs w:val="22"/>
              </w:rPr>
            </w:pPr>
            <w:r w:rsidRPr="008516E7">
              <w:rPr>
                <w:rFonts w:ascii="宋体" w:hAnsi="宋体" w:cs="宋体" w:hint="eastAsia"/>
                <w:kern w:val="0"/>
                <w:sz w:val="22"/>
                <w:szCs w:val="22"/>
              </w:rPr>
              <w:t>部门预算项目是否采取对应调整措施</w:t>
            </w:r>
          </w:p>
        </w:tc>
        <w:tc>
          <w:tcPr>
            <w:tcW w:w="709"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4</w:t>
            </w:r>
          </w:p>
        </w:tc>
        <w:tc>
          <w:tcPr>
            <w:tcW w:w="425"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 xml:space="preserve">　</w:t>
            </w:r>
          </w:p>
        </w:tc>
      </w:tr>
      <w:tr w:rsidR="008516E7" w:rsidRPr="008516E7" w:rsidTr="006765C5">
        <w:trPr>
          <w:trHeight w:val="540"/>
        </w:trPr>
        <w:tc>
          <w:tcPr>
            <w:tcW w:w="1008" w:type="dxa"/>
            <w:vMerge/>
            <w:tcBorders>
              <w:top w:val="nil"/>
              <w:left w:val="single" w:sz="4" w:space="0" w:color="auto"/>
              <w:bottom w:val="single" w:sz="4" w:space="0" w:color="auto"/>
              <w:right w:val="single" w:sz="4" w:space="0" w:color="auto"/>
            </w:tcBorders>
            <w:vAlign w:val="center"/>
            <w:hideMark/>
          </w:tcPr>
          <w:p w:rsidR="008516E7" w:rsidRPr="008516E7" w:rsidRDefault="008516E7" w:rsidP="008516E7">
            <w:pPr>
              <w:widowControl/>
              <w:jc w:val="left"/>
              <w:rPr>
                <w:rFonts w:ascii="宋体" w:hAnsi="宋体" w:cs="宋体"/>
                <w:b/>
                <w:bCs/>
                <w:kern w:val="0"/>
                <w:sz w:val="22"/>
                <w:szCs w:val="22"/>
              </w:rPr>
            </w:pPr>
          </w:p>
        </w:tc>
        <w:tc>
          <w:tcPr>
            <w:tcW w:w="1152" w:type="dxa"/>
            <w:vMerge/>
            <w:tcBorders>
              <w:top w:val="nil"/>
              <w:left w:val="single" w:sz="4" w:space="0" w:color="auto"/>
              <w:bottom w:val="single" w:sz="4" w:space="0" w:color="auto"/>
              <w:right w:val="single" w:sz="4" w:space="0" w:color="auto"/>
            </w:tcBorders>
            <w:vAlign w:val="center"/>
            <w:hideMark/>
          </w:tcPr>
          <w:p w:rsidR="008516E7" w:rsidRPr="008516E7" w:rsidRDefault="008516E7" w:rsidP="008516E7">
            <w:pPr>
              <w:widowControl/>
              <w:jc w:val="left"/>
              <w:rPr>
                <w:rFonts w:ascii="宋体" w:hAnsi="宋体" w:cs="宋体"/>
                <w:b/>
                <w:bCs/>
                <w:kern w:val="0"/>
                <w:sz w:val="22"/>
                <w:szCs w:val="22"/>
              </w:rPr>
            </w:pPr>
          </w:p>
        </w:tc>
        <w:tc>
          <w:tcPr>
            <w:tcW w:w="2108"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执行结果</w:t>
            </w:r>
          </w:p>
        </w:tc>
        <w:tc>
          <w:tcPr>
            <w:tcW w:w="850"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4</w:t>
            </w:r>
          </w:p>
        </w:tc>
        <w:tc>
          <w:tcPr>
            <w:tcW w:w="2552"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left"/>
              <w:rPr>
                <w:rFonts w:ascii="宋体" w:hAnsi="宋体" w:cs="宋体"/>
                <w:kern w:val="0"/>
                <w:sz w:val="22"/>
                <w:szCs w:val="22"/>
              </w:rPr>
            </w:pPr>
            <w:r w:rsidRPr="008516E7">
              <w:rPr>
                <w:rFonts w:ascii="宋体" w:hAnsi="宋体" w:cs="宋体" w:hint="eastAsia"/>
                <w:kern w:val="0"/>
                <w:sz w:val="22"/>
                <w:szCs w:val="22"/>
              </w:rPr>
              <w:t>部门预算项目预算执行情况</w:t>
            </w:r>
          </w:p>
        </w:tc>
        <w:tc>
          <w:tcPr>
            <w:tcW w:w="709"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3.33</w:t>
            </w:r>
          </w:p>
        </w:tc>
        <w:tc>
          <w:tcPr>
            <w:tcW w:w="425"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 xml:space="preserve">　</w:t>
            </w:r>
          </w:p>
        </w:tc>
      </w:tr>
      <w:tr w:rsidR="008516E7" w:rsidRPr="008516E7" w:rsidTr="006765C5">
        <w:trPr>
          <w:trHeight w:val="810"/>
        </w:trPr>
        <w:tc>
          <w:tcPr>
            <w:tcW w:w="1008" w:type="dxa"/>
            <w:vMerge/>
            <w:tcBorders>
              <w:top w:val="nil"/>
              <w:left w:val="single" w:sz="4" w:space="0" w:color="auto"/>
              <w:bottom w:val="single" w:sz="4" w:space="0" w:color="auto"/>
              <w:right w:val="single" w:sz="4" w:space="0" w:color="auto"/>
            </w:tcBorders>
            <w:vAlign w:val="center"/>
            <w:hideMark/>
          </w:tcPr>
          <w:p w:rsidR="008516E7" w:rsidRPr="008516E7" w:rsidRDefault="008516E7" w:rsidP="008516E7">
            <w:pPr>
              <w:widowControl/>
              <w:jc w:val="left"/>
              <w:rPr>
                <w:rFonts w:ascii="宋体" w:hAnsi="宋体" w:cs="宋体"/>
                <w:b/>
                <w:bCs/>
                <w:kern w:val="0"/>
                <w:sz w:val="22"/>
                <w:szCs w:val="22"/>
              </w:rPr>
            </w:pPr>
          </w:p>
        </w:tc>
        <w:tc>
          <w:tcPr>
            <w:tcW w:w="1152" w:type="dxa"/>
            <w:vMerge w:val="restart"/>
            <w:tcBorders>
              <w:top w:val="nil"/>
              <w:left w:val="single" w:sz="4" w:space="0" w:color="auto"/>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b/>
                <w:bCs/>
                <w:kern w:val="0"/>
                <w:sz w:val="22"/>
                <w:szCs w:val="22"/>
              </w:rPr>
            </w:pPr>
            <w:r w:rsidRPr="008516E7">
              <w:rPr>
                <w:rFonts w:ascii="宋体" w:hAnsi="宋体" w:cs="宋体" w:hint="eastAsia"/>
                <w:b/>
                <w:bCs/>
                <w:kern w:val="0"/>
                <w:sz w:val="22"/>
                <w:szCs w:val="22"/>
              </w:rPr>
              <w:t>目标实现</w:t>
            </w:r>
            <w:r w:rsidRPr="008516E7">
              <w:rPr>
                <w:rFonts w:ascii="宋体" w:hAnsi="宋体" w:cs="宋体" w:hint="eastAsia"/>
                <w:b/>
                <w:bCs/>
                <w:kern w:val="0"/>
                <w:sz w:val="22"/>
                <w:szCs w:val="22"/>
              </w:rPr>
              <w:br/>
              <w:t>（11分）</w:t>
            </w:r>
          </w:p>
        </w:tc>
        <w:tc>
          <w:tcPr>
            <w:tcW w:w="2108"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目标完成</w:t>
            </w:r>
          </w:p>
        </w:tc>
        <w:tc>
          <w:tcPr>
            <w:tcW w:w="850"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4</w:t>
            </w:r>
          </w:p>
        </w:tc>
        <w:tc>
          <w:tcPr>
            <w:tcW w:w="2552"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left"/>
              <w:rPr>
                <w:rFonts w:ascii="宋体" w:hAnsi="宋体" w:cs="宋体"/>
                <w:kern w:val="0"/>
                <w:sz w:val="22"/>
                <w:szCs w:val="22"/>
              </w:rPr>
            </w:pPr>
            <w:r w:rsidRPr="008516E7">
              <w:rPr>
                <w:rFonts w:ascii="宋体" w:hAnsi="宋体" w:cs="宋体" w:hint="eastAsia"/>
                <w:kern w:val="0"/>
                <w:sz w:val="22"/>
                <w:szCs w:val="22"/>
              </w:rPr>
              <w:t>部门预算项目绩效目标数量指标完成情况</w:t>
            </w:r>
          </w:p>
        </w:tc>
        <w:tc>
          <w:tcPr>
            <w:tcW w:w="709"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4</w:t>
            </w:r>
          </w:p>
        </w:tc>
        <w:tc>
          <w:tcPr>
            <w:tcW w:w="425"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color w:val="000000"/>
                <w:kern w:val="0"/>
                <w:sz w:val="22"/>
                <w:szCs w:val="22"/>
              </w:rPr>
            </w:pPr>
            <w:r w:rsidRPr="008516E7">
              <w:rPr>
                <w:rFonts w:ascii="宋体" w:hAnsi="宋体" w:cs="宋体" w:hint="eastAsia"/>
                <w:color w:val="000000"/>
                <w:kern w:val="0"/>
                <w:sz w:val="22"/>
                <w:szCs w:val="22"/>
              </w:rPr>
              <w:t xml:space="preserve">　</w:t>
            </w:r>
          </w:p>
        </w:tc>
      </w:tr>
      <w:tr w:rsidR="008516E7" w:rsidRPr="008516E7" w:rsidTr="006765C5">
        <w:trPr>
          <w:trHeight w:val="945"/>
        </w:trPr>
        <w:tc>
          <w:tcPr>
            <w:tcW w:w="1008" w:type="dxa"/>
            <w:vMerge/>
            <w:tcBorders>
              <w:top w:val="nil"/>
              <w:left w:val="single" w:sz="4" w:space="0" w:color="auto"/>
              <w:bottom w:val="single" w:sz="4" w:space="0" w:color="auto"/>
              <w:right w:val="single" w:sz="4" w:space="0" w:color="auto"/>
            </w:tcBorders>
            <w:vAlign w:val="center"/>
            <w:hideMark/>
          </w:tcPr>
          <w:p w:rsidR="008516E7" w:rsidRPr="008516E7" w:rsidRDefault="008516E7" w:rsidP="008516E7">
            <w:pPr>
              <w:widowControl/>
              <w:jc w:val="left"/>
              <w:rPr>
                <w:rFonts w:ascii="宋体" w:hAnsi="宋体" w:cs="宋体"/>
                <w:b/>
                <w:bCs/>
                <w:kern w:val="0"/>
                <w:sz w:val="22"/>
                <w:szCs w:val="22"/>
              </w:rPr>
            </w:pPr>
          </w:p>
        </w:tc>
        <w:tc>
          <w:tcPr>
            <w:tcW w:w="1152" w:type="dxa"/>
            <w:vMerge/>
            <w:tcBorders>
              <w:top w:val="nil"/>
              <w:left w:val="single" w:sz="4" w:space="0" w:color="auto"/>
              <w:bottom w:val="single" w:sz="4" w:space="0" w:color="auto"/>
              <w:right w:val="single" w:sz="4" w:space="0" w:color="auto"/>
            </w:tcBorders>
            <w:vAlign w:val="center"/>
            <w:hideMark/>
          </w:tcPr>
          <w:p w:rsidR="008516E7" w:rsidRPr="008516E7" w:rsidRDefault="008516E7" w:rsidP="008516E7">
            <w:pPr>
              <w:widowControl/>
              <w:jc w:val="left"/>
              <w:rPr>
                <w:rFonts w:ascii="宋体" w:hAnsi="宋体" w:cs="宋体"/>
                <w:b/>
                <w:bCs/>
                <w:kern w:val="0"/>
                <w:sz w:val="22"/>
                <w:szCs w:val="22"/>
              </w:rPr>
            </w:pPr>
          </w:p>
        </w:tc>
        <w:tc>
          <w:tcPr>
            <w:tcW w:w="2108"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目标偏离</w:t>
            </w:r>
          </w:p>
        </w:tc>
        <w:tc>
          <w:tcPr>
            <w:tcW w:w="850"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4</w:t>
            </w:r>
          </w:p>
        </w:tc>
        <w:tc>
          <w:tcPr>
            <w:tcW w:w="2552"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left"/>
              <w:rPr>
                <w:rFonts w:ascii="宋体" w:hAnsi="宋体" w:cs="宋体"/>
                <w:kern w:val="0"/>
                <w:sz w:val="22"/>
                <w:szCs w:val="22"/>
              </w:rPr>
            </w:pPr>
            <w:r w:rsidRPr="008516E7">
              <w:rPr>
                <w:rFonts w:ascii="宋体" w:hAnsi="宋体" w:cs="宋体" w:hint="eastAsia"/>
                <w:kern w:val="0"/>
                <w:sz w:val="22"/>
                <w:szCs w:val="22"/>
              </w:rPr>
              <w:t>部门预算项目绩效目标数量指标实现程度与预期目标的偏离情况</w:t>
            </w:r>
          </w:p>
        </w:tc>
        <w:tc>
          <w:tcPr>
            <w:tcW w:w="709"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4</w:t>
            </w:r>
          </w:p>
        </w:tc>
        <w:tc>
          <w:tcPr>
            <w:tcW w:w="425"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color w:val="000000"/>
                <w:kern w:val="0"/>
                <w:sz w:val="22"/>
                <w:szCs w:val="22"/>
              </w:rPr>
            </w:pPr>
            <w:r w:rsidRPr="008516E7">
              <w:rPr>
                <w:rFonts w:ascii="宋体" w:hAnsi="宋体" w:cs="宋体" w:hint="eastAsia"/>
                <w:color w:val="000000"/>
                <w:kern w:val="0"/>
                <w:sz w:val="22"/>
                <w:szCs w:val="22"/>
              </w:rPr>
              <w:t xml:space="preserve">　</w:t>
            </w:r>
          </w:p>
        </w:tc>
      </w:tr>
      <w:tr w:rsidR="008516E7" w:rsidRPr="008516E7" w:rsidTr="006765C5">
        <w:trPr>
          <w:trHeight w:val="810"/>
        </w:trPr>
        <w:tc>
          <w:tcPr>
            <w:tcW w:w="1008" w:type="dxa"/>
            <w:vMerge/>
            <w:tcBorders>
              <w:top w:val="nil"/>
              <w:left w:val="single" w:sz="4" w:space="0" w:color="auto"/>
              <w:bottom w:val="single" w:sz="4" w:space="0" w:color="auto"/>
              <w:right w:val="single" w:sz="4" w:space="0" w:color="auto"/>
            </w:tcBorders>
            <w:vAlign w:val="center"/>
            <w:hideMark/>
          </w:tcPr>
          <w:p w:rsidR="008516E7" w:rsidRPr="008516E7" w:rsidRDefault="008516E7" w:rsidP="008516E7">
            <w:pPr>
              <w:widowControl/>
              <w:jc w:val="left"/>
              <w:rPr>
                <w:rFonts w:ascii="宋体" w:hAnsi="宋体" w:cs="宋体"/>
                <w:b/>
                <w:bCs/>
                <w:kern w:val="0"/>
                <w:sz w:val="22"/>
                <w:szCs w:val="22"/>
              </w:rPr>
            </w:pPr>
          </w:p>
        </w:tc>
        <w:tc>
          <w:tcPr>
            <w:tcW w:w="1152" w:type="dxa"/>
            <w:vMerge/>
            <w:tcBorders>
              <w:top w:val="nil"/>
              <w:left w:val="single" w:sz="4" w:space="0" w:color="auto"/>
              <w:bottom w:val="single" w:sz="4" w:space="0" w:color="auto"/>
              <w:right w:val="single" w:sz="4" w:space="0" w:color="auto"/>
            </w:tcBorders>
            <w:vAlign w:val="center"/>
            <w:hideMark/>
          </w:tcPr>
          <w:p w:rsidR="008516E7" w:rsidRPr="008516E7" w:rsidRDefault="008516E7" w:rsidP="008516E7">
            <w:pPr>
              <w:widowControl/>
              <w:jc w:val="left"/>
              <w:rPr>
                <w:rFonts w:ascii="宋体" w:hAnsi="宋体" w:cs="宋体"/>
                <w:b/>
                <w:bCs/>
                <w:kern w:val="0"/>
                <w:sz w:val="22"/>
                <w:szCs w:val="22"/>
              </w:rPr>
            </w:pPr>
          </w:p>
        </w:tc>
        <w:tc>
          <w:tcPr>
            <w:tcW w:w="2108"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实现效果</w:t>
            </w:r>
          </w:p>
        </w:tc>
        <w:tc>
          <w:tcPr>
            <w:tcW w:w="850"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3</w:t>
            </w:r>
          </w:p>
        </w:tc>
        <w:tc>
          <w:tcPr>
            <w:tcW w:w="2552"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left"/>
              <w:rPr>
                <w:rFonts w:ascii="宋体" w:hAnsi="宋体" w:cs="宋体"/>
                <w:kern w:val="0"/>
                <w:sz w:val="22"/>
                <w:szCs w:val="22"/>
              </w:rPr>
            </w:pPr>
            <w:r w:rsidRPr="008516E7">
              <w:rPr>
                <w:rFonts w:ascii="宋体" w:hAnsi="宋体" w:cs="宋体" w:hint="eastAsia"/>
                <w:kern w:val="0"/>
                <w:sz w:val="22"/>
                <w:szCs w:val="22"/>
              </w:rPr>
              <w:t>部门预算项目绩效目标效益指标实施效果</w:t>
            </w:r>
          </w:p>
        </w:tc>
        <w:tc>
          <w:tcPr>
            <w:tcW w:w="709"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3</w:t>
            </w:r>
          </w:p>
        </w:tc>
        <w:tc>
          <w:tcPr>
            <w:tcW w:w="425"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 xml:space="preserve">　</w:t>
            </w:r>
          </w:p>
        </w:tc>
      </w:tr>
      <w:tr w:rsidR="008516E7" w:rsidRPr="008516E7" w:rsidTr="006765C5">
        <w:trPr>
          <w:trHeight w:val="810"/>
        </w:trPr>
        <w:tc>
          <w:tcPr>
            <w:tcW w:w="1008" w:type="dxa"/>
            <w:vMerge w:val="restart"/>
            <w:tcBorders>
              <w:top w:val="nil"/>
              <w:left w:val="single" w:sz="4" w:space="0" w:color="auto"/>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b/>
                <w:bCs/>
                <w:kern w:val="0"/>
                <w:sz w:val="22"/>
                <w:szCs w:val="22"/>
              </w:rPr>
            </w:pPr>
            <w:r w:rsidRPr="008516E7">
              <w:rPr>
                <w:rFonts w:ascii="宋体" w:hAnsi="宋体" w:cs="宋体" w:hint="eastAsia"/>
                <w:b/>
                <w:bCs/>
                <w:kern w:val="0"/>
                <w:sz w:val="22"/>
                <w:szCs w:val="22"/>
              </w:rPr>
              <w:t>扣分项</w:t>
            </w:r>
            <w:r w:rsidRPr="008516E7">
              <w:rPr>
                <w:rFonts w:ascii="宋体" w:hAnsi="宋体" w:cs="宋体" w:hint="eastAsia"/>
                <w:b/>
                <w:bCs/>
                <w:kern w:val="0"/>
                <w:sz w:val="22"/>
                <w:szCs w:val="22"/>
              </w:rPr>
              <w:br/>
              <w:t>（10分）</w:t>
            </w:r>
          </w:p>
        </w:tc>
        <w:tc>
          <w:tcPr>
            <w:tcW w:w="3260" w:type="dxa"/>
            <w:gridSpan w:val="2"/>
            <w:tcBorders>
              <w:top w:val="single" w:sz="4" w:space="0" w:color="auto"/>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预算绩效存在问题</w:t>
            </w:r>
          </w:p>
        </w:tc>
        <w:tc>
          <w:tcPr>
            <w:tcW w:w="850"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w:t>
            </w:r>
          </w:p>
        </w:tc>
        <w:tc>
          <w:tcPr>
            <w:tcW w:w="2552"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rPr>
                <w:rFonts w:ascii="宋体" w:hAnsi="宋体" w:cs="宋体"/>
                <w:kern w:val="0"/>
                <w:sz w:val="22"/>
                <w:szCs w:val="22"/>
              </w:rPr>
            </w:pPr>
            <w:r w:rsidRPr="008516E7">
              <w:rPr>
                <w:rFonts w:ascii="宋体" w:hAnsi="宋体" w:cs="宋体" w:hint="eastAsia"/>
                <w:kern w:val="0"/>
                <w:sz w:val="22"/>
                <w:szCs w:val="22"/>
              </w:rPr>
              <w:t>预算管理和绩效管理工作存在问题</w:t>
            </w:r>
          </w:p>
        </w:tc>
        <w:tc>
          <w:tcPr>
            <w:tcW w:w="709"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left"/>
              <w:rPr>
                <w:rFonts w:ascii="宋体" w:hAnsi="宋体" w:cs="宋体"/>
                <w:kern w:val="0"/>
                <w:sz w:val="22"/>
                <w:szCs w:val="22"/>
              </w:rPr>
            </w:pPr>
            <w:r w:rsidRPr="008516E7">
              <w:rPr>
                <w:rFonts w:ascii="宋体" w:hAnsi="宋体" w:cs="宋体" w:hint="eastAsia"/>
                <w:kern w:val="0"/>
                <w:sz w:val="22"/>
                <w:szCs w:val="22"/>
              </w:rPr>
              <w:t xml:space="preserve">　</w:t>
            </w:r>
          </w:p>
        </w:tc>
        <w:tc>
          <w:tcPr>
            <w:tcW w:w="425"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 xml:space="preserve">　</w:t>
            </w:r>
          </w:p>
        </w:tc>
      </w:tr>
      <w:tr w:rsidR="008516E7" w:rsidRPr="008516E7" w:rsidTr="006765C5">
        <w:trPr>
          <w:trHeight w:val="540"/>
        </w:trPr>
        <w:tc>
          <w:tcPr>
            <w:tcW w:w="1008" w:type="dxa"/>
            <w:vMerge/>
            <w:tcBorders>
              <w:top w:val="nil"/>
              <w:left w:val="single" w:sz="4" w:space="0" w:color="auto"/>
              <w:bottom w:val="single" w:sz="4" w:space="0" w:color="auto"/>
              <w:right w:val="single" w:sz="4" w:space="0" w:color="auto"/>
            </w:tcBorders>
            <w:vAlign w:val="center"/>
            <w:hideMark/>
          </w:tcPr>
          <w:p w:rsidR="008516E7" w:rsidRPr="008516E7" w:rsidRDefault="008516E7" w:rsidP="008516E7">
            <w:pPr>
              <w:widowControl/>
              <w:jc w:val="left"/>
              <w:rPr>
                <w:rFonts w:ascii="宋体" w:hAnsi="宋体" w:cs="宋体"/>
                <w:b/>
                <w:bCs/>
                <w:kern w:val="0"/>
                <w:sz w:val="22"/>
                <w:szCs w:val="22"/>
              </w:rPr>
            </w:pPr>
          </w:p>
        </w:tc>
        <w:tc>
          <w:tcPr>
            <w:tcW w:w="3260" w:type="dxa"/>
            <w:gridSpan w:val="2"/>
            <w:tcBorders>
              <w:top w:val="single" w:sz="4" w:space="0" w:color="auto"/>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被评价部门配合度</w:t>
            </w:r>
          </w:p>
        </w:tc>
        <w:tc>
          <w:tcPr>
            <w:tcW w:w="850"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w:t>
            </w:r>
          </w:p>
        </w:tc>
        <w:tc>
          <w:tcPr>
            <w:tcW w:w="2552"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left"/>
              <w:rPr>
                <w:rFonts w:ascii="宋体" w:hAnsi="宋体" w:cs="宋体"/>
                <w:kern w:val="0"/>
                <w:sz w:val="22"/>
                <w:szCs w:val="22"/>
              </w:rPr>
            </w:pPr>
            <w:r w:rsidRPr="008516E7">
              <w:rPr>
                <w:rFonts w:ascii="宋体" w:hAnsi="宋体" w:cs="宋体" w:hint="eastAsia"/>
                <w:kern w:val="0"/>
                <w:sz w:val="22"/>
                <w:szCs w:val="22"/>
              </w:rPr>
              <w:t>被评价对象工作配合情况</w:t>
            </w:r>
          </w:p>
        </w:tc>
        <w:tc>
          <w:tcPr>
            <w:tcW w:w="709"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left"/>
              <w:rPr>
                <w:rFonts w:ascii="宋体" w:hAnsi="宋体" w:cs="宋体"/>
                <w:kern w:val="0"/>
                <w:sz w:val="22"/>
                <w:szCs w:val="22"/>
              </w:rPr>
            </w:pPr>
            <w:r w:rsidRPr="008516E7">
              <w:rPr>
                <w:rFonts w:ascii="宋体" w:hAnsi="宋体" w:cs="宋体" w:hint="eastAsia"/>
                <w:kern w:val="0"/>
                <w:sz w:val="22"/>
                <w:szCs w:val="22"/>
              </w:rPr>
              <w:t xml:space="preserve">　</w:t>
            </w:r>
          </w:p>
        </w:tc>
        <w:tc>
          <w:tcPr>
            <w:tcW w:w="425"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kern w:val="0"/>
                <w:sz w:val="22"/>
                <w:szCs w:val="22"/>
              </w:rPr>
            </w:pPr>
            <w:r w:rsidRPr="008516E7">
              <w:rPr>
                <w:rFonts w:ascii="宋体" w:hAnsi="宋体" w:cs="宋体" w:hint="eastAsia"/>
                <w:kern w:val="0"/>
                <w:sz w:val="22"/>
                <w:szCs w:val="22"/>
              </w:rPr>
              <w:t xml:space="preserve">　</w:t>
            </w:r>
          </w:p>
        </w:tc>
      </w:tr>
      <w:tr w:rsidR="008516E7" w:rsidRPr="008516E7" w:rsidTr="006765C5">
        <w:trPr>
          <w:trHeight w:val="525"/>
        </w:trPr>
        <w:tc>
          <w:tcPr>
            <w:tcW w:w="4268"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8516E7" w:rsidRPr="008516E7" w:rsidRDefault="008516E7" w:rsidP="008516E7">
            <w:pPr>
              <w:widowControl/>
              <w:jc w:val="center"/>
              <w:rPr>
                <w:rFonts w:ascii="宋体" w:hAnsi="宋体" w:cs="宋体"/>
                <w:b/>
                <w:kern w:val="0"/>
                <w:sz w:val="22"/>
                <w:szCs w:val="22"/>
              </w:rPr>
            </w:pPr>
            <w:r w:rsidRPr="008516E7">
              <w:rPr>
                <w:rFonts w:ascii="宋体" w:hAnsi="宋体" w:cs="宋体" w:hint="eastAsia"/>
                <w:b/>
                <w:kern w:val="0"/>
                <w:sz w:val="22"/>
                <w:szCs w:val="22"/>
              </w:rPr>
              <w:t>得分</w:t>
            </w:r>
          </w:p>
        </w:tc>
        <w:tc>
          <w:tcPr>
            <w:tcW w:w="850"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b/>
                <w:kern w:val="0"/>
                <w:sz w:val="22"/>
                <w:szCs w:val="22"/>
              </w:rPr>
            </w:pPr>
            <w:r w:rsidRPr="008516E7">
              <w:rPr>
                <w:rFonts w:ascii="宋体" w:hAnsi="宋体" w:cs="宋体" w:hint="eastAsia"/>
                <w:b/>
                <w:kern w:val="0"/>
                <w:sz w:val="22"/>
                <w:szCs w:val="22"/>
              </w:rPr>
              <w:t>100</w:t>
            </w:r>
          </w:p>
        </w:tc>
        <w:tc>
          <w:tcPr>
            <w:tcW w:w="2552" w:type="dxa"/>
            <w:tcBorders>
              <w:top w:val="nil"/>
              <w:left w:val="nil"/>
              <w:bottom w:val="single" w:sz="4" w:space="0" w:color="auto"/>
              <w:right w:val="single" w:sz="4" w:space="0" w:color="auto"/>
            </w:tcBorders>
            <w:shd w:val="clear" w:color="auto" w:fill="auto"/>
            <w:noWrap/>
            <w:vAlign w:val="center"/>
            <w:hideMark/>
          </w:tcPr>
          <w:p w:rsidR="008516E7" w:rsidRPr="008516E7" w:rsidRDefault="008516E7" w:rsidP="008516E7">
            <w:pPr>
              <w:widowControl/>
              <w:jc w:val="left"/>
              <w:rPr>
                <w:rFonts w:ascii="宋体" w:hAnsi="宋体" w:cs="宋体"/>
                <w:b/>
                <w:color w:val="000000"/>
                <w:kern w:val="0"/>
                <w:sz w:val="22"/>
                <w:szCs w:val="22"/>
              </w:rPr>
            </w:pPr>
            <w:r w:rsidRPr="008516E7">
              <w:rPr>
                <w:rFonts w:ascii="宋体" w:hAnsi="宋体" w:cs="宋体" w:hint="eastAsia"/>
                <w:b/>
                <w:color w:val="000000"/>
                <w:kern w:val="0"/>
                <w:sz w:val="22"/>
                <w:szCs w:val="22"/>
              </w:rPr>
              <w:t xml:space="preserve">　</w:t>
            </w:r>
          </w:p>
        </w:tc>
        <w:tc>
          <w:tcPr>
            <w:tcW w:w="709"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b/>
                <w:kern w:val="0"/>
                <w:sz w:val="22"/>
                <w:szCs w:val="22"/>
              </w:rPr>
            </w:pPr>
            <w:r w:rsidRPr="008516E7">
              <w:rPr>
                <w:rFonts w:ascii="宋体" w:hAnsi="宋体" w:cs="宋体" w:hint="eastAsia"/>
                <w:b/>
                <w:kern w:val="0"/>
                <w:sz w:val="22"/>
                <w:szCs w:val="22"/>
              </w:rPr>
              <w:t>97.12</w:t>
            </w:r>
          </w:p>
        </w:tc>
        <w:tc>
          <w:tcPr>
            <w:tcW w:w="425" w:type="dxa"/>
            <w:tcBorders>
              <w:top w:val="nil"/>
              <w:left w:val="nil"/>
              <w:bottom w:val="single" w:sz="4" w:space="0" w:color="auto"/>
              <w:right w:val="single" w:sz="4" w:space="0" w:color="auto"/>
            </w:tcBorders>
            <w:shd w:val="clear" w:color="auto" w:fill="auto"/>
            <w:vAlign w:val="center"/>
            <w:hideMark/>
          </w:tcPr>
          <w:p w:rsidR="008516E7" w:rsidRPr="008516E7" w:rsidRDefault="008516E7" w:rsidP="008516E7">
            <w:pPr>
              <w:widowControl/>
              <w:jc w:val="center"/>
              <w:rPr>
                <w:rFonts w:ascii="宋体" w:hAnsi="宋体" w:cs="宋体"/>
                <w:b/>
                <w:color w:val="000000"/>
                <w:kern w:val="0"/>
                <w:sz w:val="22"/>
                <w:szCs w:val="22"/>
              </w:rPr>
            </w:pPr>
            <w:r w:rsidRPr="008516E7">
              <w:rPr>
                <w:rFonts w:ascii="宋体" w:hAnsi="宋体" w:cs="宋体" w:hint="eastAsia"/>
                <w:b/>
                <w:color w:val="000000"/>
                <w:kern w:val="0"/>
                <w:sz w:val="22"/>
                <w:szCs w:val="22"/>
              </w:rPr>
              <w:t xml:space="preserve">　</w:t>
            </w:r>
          </w:p>
        </w:tc>
      </w:tr>
    </w:tbl>
    <w:p w:rsidR="001734AA" w:rsidRDefault="00F25B0A" w:rsidP="00F25B0A">
      <w:pPr>
        <w:spacing w:line="600" w:lineRule="exact"/>
        <w:jc w:val="left"/>
        <w:outlineLvl w:val="0"/>
        <w:rPr>
          <w:rFonts w:ascii="黑体" w:eastAsia="黑体" w:hAnsi="黑体"/>
          <w:sz w:val="32"/>
          <w:szCs w:val="32"/>
        </w:rPr>
      </w:pPr>
      <w:bookmarkStart w:id="49" w:name="_Toc15377226"/>
      <w:bookmarkStart w:id="50" w:name="_Toc15396618"/>
      <w:r w:rsidRPr="00C33617">
        <w:rPr>
          <w:rFonts w:ascii="黑体" w:eastAsia="黑体" w:hAnsi="黑体" w:hint="eastAsia"/>
          <w:sz w:val="32"/>
          <w:szCs w:val="32"/>
        </w:rPr>
        <w:lastRenderedPageBreak/>
        <w:t>附件 2</w:t>
      </w:r>
    </w:p>
    <w:p w:rsidR="00BE3614" w:rsidRPr="00BE3614" w:rsidRDefault="00BE3614" w:rsidP="00BE3614">
      <w:pPr>
        <w:pStyle w:val="a0"/>
        <w:spacing w:before="93"/>
      </w:pPr>
    </w:p>
    <w:p w:rsidR="00EB5E71" w:rsidRPr="00506327" w:rsidRDefault="00EB5E71" w:rsidP="00EB5E71">
      <w:pPr>
        <w:widowControl/>
        <w:jc w:val="center"/>
        <w:rPr>
          <w:rFonts w:ascii="黑体" w:eastAsia="黑体" w:hAnsi="黑体"/>
          <w:sz w:val="44"/>
          <w:szCs w:val="44"/>
        </w:rPr>
      </w:pPr>
      <w:r w:rsidRPr="00506327">
        <w:rPr>
          <w:rFonts w:ascii="黑体" w:eastAsia="黑体" w:hAnsi="黑体" w:hint="eastAsia"/>
          <w:sz w:val="44"/>
          <w:szCs w:val="44"/>
        </w:rPr>
        <w:t>高县人民代表大会常务委员会办公室</w:t>
      </w:r>
    </w:p>
    <w:p w:rsidR="00EB5E71" w:rsidRPr="00506327" w:rsidRDefault="00EB5E71" w:rsidP="00EB5E71">
      <w:pPr>
        <w:widowControl/>
        <w:jc w:val="center"/>
        <w:rPr>
          <w:rFonts w:ascii="黑体" w:eastAsia="黑体" w:hAnsi="黑体"/>
          <w:sz w:val="44"/>
          <w:szCs w:val="44"/>
        </w:rPr>
      </w:pPr>
      <w:r w:rsidRPr="00506327">
        <w:rPr>
          <w:rFonts w:ascii="黑体" w:eastAsia="黑体" w:hAnsi="黑体" w:hint="eastAsia"/>
          <w:sz w:val="44"/>
          <w:szCs w:val="44"/>
        </w:rPr>
        <w:t>2025年度项目工作经费预算绩效自评报告</w:t>
      </w:r>
    </w:p>
    <w:p w:rsidR="00EB5E71" w:rsidRDefault="00EB5E71" w:rsidP="00EB5E71">
      <w:pPr>
        <w:widowControl/>
        <w:adjustRightInd w:val="0"/>
        <w:snapToGrid w:val="0"/>
        <w:ind w:firstLine="720"/>
        <w:jc w:val="left"/>
        <w:rPr>
          <w:rFonts w:ascii="仿宋" w:eastAsia="仿宋" w:hAnsi="仿宋"/>
          <w:color w:val="010101"/>
          <w:sz w:val="32"/>
          <w:szCs w:val="32"/>
        </w:rPr>
      </w:pPr>
    </w:p>
    <w:p w:rsidR="00EB5E71" w:rsidRPr="00726A22" w:rsidRDefault="00EB5E71" w:rsidP="00EB5E71">
      <w:pPr>
        <w:ind w:firstLineChars="200" w:firstLine="640"/>
        <w:rPr>
          <w:rFonts w:ascii="黑体" w:eastAsia="黑体" w:hAnsi="黑体"/>
          <w:sz w:val="32"/>
          <w:szCs w:val="32"/>
        </w:rPr>
      </w:pPr>
      <w:r w:rsidRPr="00726A22">
        <w:rPr>
          <w:rFonts w:ascii="黑体" w:eastAsia="黑体" w:hAnsi="黑体" w:hint="eastAsia"/>
          <w:sz w:val="32"/>
          <w:szCs w:val="32"/>
        </w:rPr>
        <w:t>一、项目概况</w:t>
      </w:r>
    </w:p>
    <w:p w:rsidR="00EB5E71" w:rsidRDefault="00EB5E71" w:rsidP="00EB5E71">
      <w:pPr>
        <w:ind w:firstLineChars="200" w:firstLine="640"/>
        <w:rPr>
          <w:rFonts w:ascii="楷体" w:eastAsia="楷体" w:hAnsi="楷体"/>
          <w:sz w:val="32"/>
          <w:szCs w:val="32"/>
        </w:rPr>
      </w:pPr>
      <w:r w:rsidRPr="00C723CB">
        <w:rPr>
          <w:rFonts w:ascii="楷体" w:eastAsia="楷体" w:hAnsi="楷体"/>
          <w:sz w:val="32"/>
          <w:szCs w:val="32"/>
        </w:rPr>
        <w:t>（一）设立背景及基本情况</w:t>
      </w:r>
    </w:p>
    <w:p w:rsidR="00EB5E71" w:rsidRPr="00B25D9A" w:rsidRDefault="00EB5E71" w:rsidP="00EB5E71">
      <w:pPr>
        <w:ind w:firstLineChars="200" w:firstLine="640"/>
        <w:rPr>
          <w:rFonts w:ascii="仿宋_GB2312" w:eastAsia="仿宋_GB2312" w:hAnsi="宋体"/>
          <w:bCs/>
          <w:sz w:val="32"/>
          <w:szCs w:val="32"/>
        </w:rPr>
      </w:pPr>
      <w:r w:rsidRPr="00893896">
        <w:rPr>
          <w:rFonts w:ascii="仿宋_GB2312" w:eastAsia="仿宋_GB2312" w:hAnsi="宋体" w:hint="eastAsia"/>
          <w:bCs/>
          <w:sz w:val="32"/>
          <w:szCs w:val="32"/>
        </w:rPr>
        <w:t>按照《组织法》、《代表法》、</w:t>
      </w:r>
      <w:r>
        <w:rPr>
          <w:rFonts w:ascii="仿宋_GB2312" w:eastAsia="仿宋_GB2312" w:hAnsi="宋体" w:hint="eastAsia"/>
          <w:bCs/>
          <w:sz w:val="32"/>
          <w:szCs w:val="32"/>
        </w:rPr>
        <w:t>省市</w:t>
      </w:r>
      <w:r w:rsidRPr="00893896">
        <w:rPr>
          <w:rFonts w:ascii="仿宋_GB2312" w:eastAsia="仿宋_GB2312" w:hAnsi="宋体" w:hint="eastAsia"/>
          <w:bCs/>
          <w:sz w:val="32"/>
          <w:szCs w:val="32"/>
        </w:rPr>
        <w:t>人大</w:t>
      </w:r>
      <w:r>
        <w:rPr>
          <w:rFonts w:ascii="仿宋_GB2312" w:eastAsia="仿宋_GB2312" w:hAnsi="宋体" w:hint="eastAsia"/>
          <w:bCs/>
          <w:sz w:val="32"/>
          <w:szCs w:val="32"/>
        </w:rPr>
        <w:t>工作</w:t>
      </w:r>
      <w:r w:rsidRPr="00893896">
        <w:rPr>
          <w:rFonts w:ascii="仿宋_GB2312" w:eastAsia="仿宋_GB2312" w:hAnsi="宋体" w:hint="eastAsia"/>
          <w:bCs/>
          <w:sz w:val="32"/>
          <w:szCs w:val="32"/>
        </w:rPr>
        <w:t>要求</w:t>
      </w:r>
      <w:r>
        <w:rPr>
          <w:rFonts w:ascii="仿宋_GB2312" w:eastAsia="仿宋_GB2312" w:hAnsi="宋体" w:hint="eastAsia"/>
          <w:bCs/>
          <w:sz w:val="32"/>
          <w:szCs w:val="32"/>
        </w:rPr>
        <w:t>及</w:t>
      </w:r>
      <w:r w:rsidRPr="00817E4E">
        <w:rPr>
          <w:rFonts w:ascii="仿宋_GB2312" w:eastAsia="仿宋_GB2312" w:hAnsi="宋体"/>
          <w:bCs/>
          <w:sz w:val="32"/>
          <w:szCs w:val="32"/>
        </w:rPr>
        <w:t>县委、县政府确定的经济社会发展规划，体现</w:t>
      </w:r>
      <w:r>
        <w:rPr>
          <w:rFonts w:ascii="仿宋_GB2312" w:eastAsia="仿宋_GB2312" w:hAnsi="宋体" w:hint="eastAsia"/>
          <w:bCs/>
          <w:sz w:val="32"/>
          <w:szCs w:val="32"/>
        </w:rPr>
        <w:t>人大部门</w:t>
      </w:r>
      <w:r w:rsidRPr="00817E4E">
        <w:rPr>
          <w:rFonts w:ascii="仿宋_GB2312" w:eastAsia="仿宋_GB2312" w:hAnsi="宋体"/>
          <w:bCs/>
          <w:sz w:val="32"/>
          <w:szCs w:val="32"/>
        </w:rPr>
        <w:t>工作职能和事业发展需要，为完成</w:t>
      </w:r>
      <w:r>
        <w:rPr>
          <w:rFonts w:ascii="仿宋_GB2312" w:eastAsia="仿宋_GB2312" w:hAnsi="宋体" w:hint="eastAsia"/>
          <w:bCs/>
          <w:sz w:val="32"/>
          <w:szCs w:val="32"/>
        </w:rPr>
        <w:t>人大</w:t>
      </w:r>
      <w:r w:rsidRPr="00817E4E">
        <w:rPr>
          <w:rFonts w:ascii="仿宋_GB2312" w:eastAsia="仿宋_GB2312" w:hAnsi="宋体"/>
          <w:bCs/>
          <w:sz w:val="32"/>
          <w:szCs w:val="32"/>
        </w:rPr>
        <w:t>特定工作任务和事业发展目标</w:t>
      </w:r>
      <w:r>
        <w:rPr>
          <w:rFonts w:ascii="仿宋_GB2312" w:eastAsia="仿宋_GB2312" w:hAnsi="宋体" w:hint="eastAsia"/>
          <w:bCs/>
          <w:sz w:val="32"/>
          <w:szCs w:val="32"/>
        </w:rPr>
        <w:t>所</w:t>
      </w:r>
      <w:r w:rsidRPr="00817E4E">
        <w:rPr>
          <w:rFonts w:ascii="仿宋_GB2312" w:eastAsia="仿宋_GB2312" w:hAnsi="宋体"/>
          <w:bCs/>
          <w:sz w:val="32"/>
          <w:szCs w:val="32"/>
        </w:rPr>
        <w:t>发生的</w:t>
      </w:r>
      <w:r>
        <w:rPr>
          <w:rFonts w:ascii="仿宋_GB2312" w:eastAsia="仿宋_GB2312" w:hAnsi="宋体" w:hint="eastAsia"/>
          <w:bCs/>
          <w:sz w:val="32"/>
          <w:szCs w:val="32"/>
        </w:rPr>
        <w:t>专项</w:t>
      </w:r>
      <w:r w:rsidRPr="00817E4E">
        <w:rPr>
          <w:rFonts w:ascii="仿宋_GB2312" w:eastAsia="仿宋_GB2312" w:hAnsi="宋体"/>
          <w:bCs/>
          <w:sz w:val="32"/>
          <w:szCs w:val="32"/>
        </w:rPr>
        <w:t>支出</w:t>
      </w:r>
      <w:r>
        <w:rPr>
          <w:rFonts w:ascii="仿宋_GB2312" w:eastAsia="仿宋_GB2312" w:hAnsi="宋体" w:hint="eastAsia"/>
          <w:bCs/>
          <w:sz w:val="32"/>
          <w:szCs w:val="32"/>
        </w:rPr>
        <w:t>。</w:t>
      </w:r>
    </w:p>
    <w:p w:rsidR="00EB5E71" w:rsidRDefault="00EB5E71" w:rsidP="00EB5E71">
      <w:pPr>
        <w:ind w:firstLineChars="200" w:firstLine="640"/>
        <w:rPr>
          <w:rFonts w:ascii="楷体" w:eastAsia="楷体" w:hAnsi="楷体"/>
          <w:sz w:val="32"/>
          <w:szCs w:val="32"/>
        </w:rPr>
      </w:pPr>
      <w:r w:rsidRPr="00C723CB">
        <w:rPr>
          <w:rFonts w:ascii="楷体" w:eastAsia="楷体" w:hAnsi="楷体"/>
          <w:sz w:val="32"/>
          <w:szCs w:val="32"/>
        </w:rPr>
        <w:t>（二）实施目的及支持方向</w:t>
      </w:r>
    </w:p>
    <w:p w:rsidR="00EB5E71" w:rsidRPr="00C723CB" w:rsidRDefault="00EB5E71" w:rsidP="00EB5E71">
      <w:pPr>
        <w:ind w:firstLineChars="200" w:firstLine="640"/>
        <w:rPr>
          <w:rFonts w:ascii="仿宋" w:eastAsia="仿宋" w:hAnsi="仿宋"/>
          <w:sz w:val="32"/>
          <w:szCs w:val="32"/>
        </w:rPr>
      </w:pPr>
      <w:r>
        <w:rPr>
          <w:rFonts w:ascii="仿宋_GB2312" w:eastAsia="仿宋_GB2312" w:hAnsi="宋体" w:hint="eastAsia"/>
          <w:bCs/>
          <w:sz w:val="32"/>
          <w:szCs w:val="32"/>
        </w:rPr>
        <w:t>该项目支持方向是</w:t>
      </w:r>
      <w:r w:rsidRPr="009C52D4">
        <w:rPr>
          <w:rFonts w:ascii="仿宋_GB2312" w:eastAsia="仿宋_GB2312" w:hAnsi="宋体" w:hint="eastAsia"/>
          <w:bCs/>
          <w:sz w:val="32"/>
          <w:szCs w:val="32"/>
        </w:rPr>
        <w:t>组织召开县人代会会议及人大常委会会议、开展</w:t>
      </w:r>
      <w:r w:rsidRPr="00E634A7">
        <w:rPr>
          <w:rFonts w:ascii="仿宋" w:eastAsia="仿宋" w:hAnsi="仿宋" w:hint="eastAsia"/>
          <w:sz w:val="32"/>
          <w:szCs w:val="32"/>
        </w:rPr>
        <w:t>专题询问</w:t>
      </w:r>
      <w:r w:rsidRPr="009C52D4">
        <w:rPr>
          <w:rFonts w:ascii="仿宋_GB2312" w:eastAsia="仿宋_GB2312" w:hAnsi="宋体" w:hint="eastAsia"/>
          <w:bCs/>
          <w:sz w:val="32"/>
          <w:szCs w:val="32"/>
        </w:rPr>
        <w:t>、执法检查、备案审查、视察调研、预算联网监督、</w:t>
      </w:r>
      <w:r w:rsidRPr="00E634A7">
        <w:rPr>
          <w:rFonts w:ascii="仿宋" w:eastAsia="仿宋" w:hAnsi="仿宋" w:hint="eastAsia"/>
          <w:sz w:val="32"/>
          <w:szCs w:val="32"/>
        </w:rPr>
        <w:t>民生实事</w:t>
      </w:r>
      <w:r>
        <w:rPr>
          <w:rFonts w:ascii="仿宋" w:eastAsia="仿宋" w:hAnsi="仿宋" w:hint="eastAsia"/>
          <w:sz w:val="32"/>
          <w:szCs w:val="32"/>
        </w:rPr>
        <w:t>项目</w:t>
      </w:r>
      <w:r w:rsidRPr="00E634A7">
        <w:rPr>
          <w:rFonts w:ascii="仿宋" w:eastAsia="仿宋" w:hAnsi="仿宋" w:hint="eastAsia"/>
          <w:sz w:val="32"/>
          <w:szCs w:val="32"/>
        </w:rPr>
        <w:t>代表票决制</w:t>
      </w:r>
      <w:r w:rsidRPr="009C52D4">
        <w:rPr>
          <w:rFonts w:ascii="仿宋_GB2312" w:eastAsia="仿宋_GB2312" w:hAnsi="宋体" w:hint="eastAsia"/>
          <w:bCs/>
          <w:sz w:val="32"/>
          <w:szCs w:val="32"/>
        </w:rPr>
        <w:t>、县镇人大代表活动（述职）、网络通讯费、</w:t>
      </w:r>
      <w:r>
        <w:rPr>
          <w:rFonts w:ascii="仿宋_GB2312" w:eastAsia="仿宋_GB2312" w:hAnsi="宋体" w:hint="eastAsia"/>
          <w:bCs/>
          <w:sz w:val="32"/>
          <w:szCs w:val="32"/>
        </w:rPr>
        <w:t>承办并</w:t>
      </w:r>
      <w:r w:rsidRPr="009C52D4">
        <w:rPr>
          <w:rFonts w:ascii="仿宋_GB2312" w:eastAsia="仿宋_GB2312" w:hAnsi="宋体" w:hint="eastAsia"/>
          <w:bCs/>
          <w:sz w:val="32"/>
          <w:szCs w:val="32"/>
        </w:rPr>
        <w:t>参加</w:t>
      </w:r>
      <w:r>
        <w:rPr>
          <w:rFonts w:ascii="仿宋_GB2312" w:eastAsia="仿宋_GB2312" w:hAnsi="宋体" w:hint="eastAsia"/>
          <w:bCs/>
          <w:sz w:val="32"/>
          <w:szCs w:val="32"/>
        </w:rPr>
        <w:t>全市</w:t>
      </w:r>
      <w:r w:rsidR="001540A8">
        <w:rPr>
          <w:rFonts w:ascii="仿宋_GB2312" w:eastAsia="仿宋_GB2312" w:hAnsi="宋体" w:hint="eastAsia"/>
          <w:bCs/>
          <w:sz w:val="32"/>
          <w:szCs w:val="32"/>
        </w:rPr>
        <w:t>人大</w:t>
      </w:r>
      <w:r>
        <w:rPr>
          <w:rFonts w:ascii="仿宋_GB2312" w:eastAsia="仿宋_GB2312" w:hAnsi="宋体" w:hint="eastAsia"/>
          <w:bCs/>
          <w:sz w:val="32"/>
          <w:szCs w:val="32"/>
        </w:rPr>
        <w:t>建</w:t>
      </w:r>
      <w:r w:rsidRPr="009C52D4">
        <w:rPr>
          <w:rFonts w:ascii="仿宋_GB2312" w:eastAsia="仿宋_GB2312" w:hAnsi="宋体" w:hint="eastAsia"/>
          <w:bCs/>
          <w:sz w:val="32"/>
          <w:szCs w:val="32"/>
        </w:rPr>
        <w:t>“四个机关</w:t>
      </w:r>
      <w:r w:rsidR="001540A8" w:rsidRPr="009C52D4">
        <w:rPr>
          <w:rFonts w:ascii="仿宋_GB2312" w:eastAsia="仿宋_GB2312" w:hAnsi="宋体" w:hint="eastAsia"/>
          <w:bCs/>
          <w:sz w:val="32"/>
          <w:szCs w:val="32"/>
        </w:rPr>
        <w:t>”</w:t>
      </w:r>
      <w:r w:rsidRPr="009C52D4">
        <w:rPr>
          <w:rFonts w:ascii="仿宋_GB2312" w:eastAsia="仿宋_GB2312" w:hAnsi="宋体" w:hint="eastAsia"/>
          <w:bCs/>
          <w:sz w:val="32"/>
          <w:szCs w:val="32"/>
        </w:rPr>
        <w:t>活动、对口帮扶慰问、信息化平台系统维护等</w:t>
      </w:r>
      <w:r w:rsidRPr="00C723CB">
        <w:rPr>
          <w:rFonts w:ascii="仿宋" w:eastAsia="仿宋" w:hAnsi="仿宋"/>
          <w:sz w:val="32"/>
          <w:szCs w:val="32"/>
        </w:rPr>
        <w:t>。</w:t>
      </w:r>
    </w:p>
    <w:p w:rsidR="00EB5E71" w:rsidRDefault="00EB5E71" w:rsidP="00EB5E71">
      <w:pPr>
        <w:ind w:firstLineChars="200" w:firstLine="640"/>
        <w:rPr>
          <w:rFonts w:ascii="楷体" w:eastAsia="楷体" w:hAnsi="楷体"/>
          <w:sz w:val="32"/>
          <w:szCs w:val="32"/>
        </w:rPr>
      </w:pPr>
      <w:r w:rsidRPr="00C723CB">
        <w:rPr>
          <w:rFonts w:ascii="楷体" w:eastAsia="楷体" w:hAnsi="楷体"/>
          <w:sz w:val="32"/>
          <w:szCs w:val="32"/>
        </w:rPr>
        <w:t>（三）预算安排及分配管理</w:t>
      </w:r>
    </w:p>
    <w:p w:rsidR="00EB5E71" w:rsidRDefault="00EB5E71" w:rsidP="00EB5E71">
      <w:pPr>
        <w:ind w:firstLineChars="200" w:firstLine="640"/>
        <w:rPr>
          <w:rFonts w:ascii="仿宋" w:eastAsia="仿宋" w:hAnsi="仿宋"/>
          <w:sz w:val="32"/>
          <w:szCs w:val="32"/>
        </w:rPr>
      </w:pPr>
      <w:r w:rsidRPr="008E7609">
        <w:rPr>
          <w:rFonts w:ascii="仿宋" w:eastAsia="仿宋" w:hAnsi="仿宋" w:hint="eastAsia"/>
          <w:sz w:val="32"/>
          <w:szCs w:val="32"/>
        </w:rPr>
        <w:t>严格按照财政要求编制年初部门预算</w:t>
      </w:r>
      <w:r w:rsidRPr="00177044">
        <w:rPr>
          <w:rFonts w:ascii="仿宋" w:eastAsia="仿宋" w:hAnsi="仿宋" w:hint="eastAsia"/>
          <w:sz w:val="32"/>
          <w:szCs w:val="32"/>
        </w:rPr>
        <w:t>，</w:t>
      </w:r>
      <w:r>
        <w:rPr>
          <w:rFonts w:ascii="仿宋" w:eastAsia="仿宋" w:hAnsi="仿宋" w:hint="eastAsia"/>
          <w:sz w:val="32"/>
          <w:szCs w:val="32"/>
        </w:rPr>
        <w:t>2025年</w:t>
      </w:r>
      <w:r w:rsidRPr="00177044">
        <w:rPr>
          <w:rFonts w:ascii="仿宋" w:eastAsia="仿宋" w:hAnsi="仿宋" w:hint="eastAsia"/>
          <w:sz w:val="32"/>
          <w:szCs w:val="32"/>
        </w:rPr>
        <w:t>批复</w:t>
      </w:r>
      <w:r>
        <w:rPr>
          <w:rFonts w:ascii="仿宋" w:eastAsia="仿宋" w:hAnsi="仿宋" w:hint="eastAsia"/>
          <w:sz w:val="32"/>
          <w:szCs w:val="32"/>
        </w:rPr>
        <w:t>下达安排项目</w:t>
      </w:r>
      <w:r w:rsidRPr="00177044">
        <w:rPr>
          <w:rFonts w:ascii="仿宋" w:eastAsia="仿宋" w:hAnsi="仿宋" w:hint="eastAsia"/>
          <w:sz w:val="32"/>
          <w:szCs w:val="32"/>
        </w:rPr>
        <w:t>预算资金</w:t>
      </w:r>
      <w:r>
        <w:rPr>
          <w:rFonts w:ascii="仿宋" w:eastAsia="仿宋" w:hAnsi="仿宋" w:hint="eastAsia"/>
          <w:sz w:val="32"/>
          <w:szCs w:val="32"/>
        </w:rPr>
        <w:t>430</w:t>
      </w:r>
      <w:r w:rsidRPr="00177044">
        <w:rPr>
          <w:rFonts w:ascii="仿宋" w:eastAsia="仿宋" w:hAnsi="仿宋" w:hint="eastAsia"/>
          <w:sz w:val="32"/>
          <w:szCs w:val="32"/>
        </w:rPr>
        <w:t>万元。</w:t>
      </w:r>
    </w:p>
    <w:p w:rsidR="00EB5E71" w:rsidRDefault="00EB5E71" w:rsidP="00EB5E71">
      <w:pPr>
        <w:ind w:firstLineChars="200" w:firstLine="640"/>
        <w:rPr>
          <w:rFonts w:ascii="楷体" w:eastAsia="楷体" w:hAnsi="楷体"/>
          <w:sz w:val="32"/>
          <w:szCs w:val="32"/>
        </w:rPr>
      </w:pPr>
      <w:r w:rsidRPr="00C723CB">
        <w:rPr>
          <w:rFonts w:ascii="楷体" w:eastAsia="楷体" w:hAnsi="楷体"/>
          <w:sz w:val="32"/>
          <w:szCs w:val="32"/>
        </w:rPr>
        <w:t>（四）项目绩效目标设置</w:t>
      </w:r>
    </w:p>
    <w:p w:rsidR="00EB5E71" w:rsidRDefault="00EB5E71" w:rsidP="00EB5E71">
      <w:pPr>
        <w:ind w:firstLineChars="200" w:firstLine="640"/>
        <w:rPr>
          <w:rFonts w:ascii="仿宋" w:eastAsia="仿宋" w:hAnsi="仿宋"/>
          <w:sz w:val="32"/>
          <w:szCs w:val="32"/>
        </w:rPr>
      </w:pPr>
      <w:r w:rsidRPr="00B97CC4">
        <w:rPr>
          <w:rFonts w:ascii="仿宋" w:eastAsia="仿宋" w:hAnsi="仿宋" w:hint="eastAsia"/>
          <w:sz w:val="32"/>
          <w:szCs w:val="32"/>
        </w:rPr>
        <w:t>项目绩效目标由项目实施</w:t>
      </w:r>
      <w:r>
        <w:rPr>
          <w:rFonts w:ascii="仿宋" w:eastAsia="仿宋" w:hAnsi="仿宋" w:hint="eastAsia"/>
          <w:sz w:val="32"/>
          <w:szCs w:val="32"/>
        </w:rPr>
        <w:t>专委、委(室)</w:t>
      </w:r>
      <w:r w:rsidRPr="00B97CC4">
        <w:rPr>
          <w:rFonts w:ascii="仿宋" w:eastAsia="仿宋" w:hAnsi="仿宋" w:hint="eastAsia"/>
          <w:sz w:val="32"/>
          <w:szCs w:val="32"/>
        </w:rPr>
        <w:t>根据实际情况编制，</w:t>
      </w:r>
      <w:r w:rsidRPr="00B97CC4">
        <w:rPr>
          <w:rFonts w:ascii="仿宋" w:eastAsia="仿宋" w:hAnsi="仿宋" w:hint="eastAsia"/>
          <w:sz w:val="32"/>
          <w:szCs w:val="32"/>
        </w:rPr>
        <w:lastRenderedPageBreak/>
        <w:t>绩效目标与计划期内的任务量、预算安排的资金量相匹配，绩效目标设置科学合理、规范完整</w:t>
      </w:r>
      <w:r>
        <w:rPr>
          <w:rFonts w:ascii="仿宋" w:eastAsia="仿宋" w:hAnsi="仿宋" w:hint="eastAsia"/>
          <w:sz w:val="32"/>
          <w:szCs w:val="32"/>
        </w:rPr>
        <w:t>。项目实施后</w:t>
      </w:r>
      <w:r w:rsidRPr="00B97CC4">
        <w:rPr>
          <w:rFonts w:ascii="仿宋" w:eastAsia="仿宋" w:hAnsi="仿宋" w:hint="eastAsia"/>
          <w:sz w:val="32"/>
          <w:szCs w:val="32"/>
        </w:rPr>
        <w:t>由项目实施实施</w:t>
      </w:r>
      <w:r>
        <w:rPr>
          <w:rFonts w:ascii="仿宋" w:eastAsia="仿宋" w:hAnsi="仿宋" w:hint="eastAsia"/>
          <w:sz w:val="32"/>
          <w:szCs w:val="32"/>
        </w:rPr>
        <w:t>专委、委(室)</w:t>
      </w:r>
      <w:r w:rsidRPr="00B97CC4">
        <w:rPr>
          <w:rFonts w:ascii="仿宋" w:eastAsia="仿宋" w:hAnsi="仿宋" w:hint="eastAsia"/>
          <w:sz w:val="32"/>
          <w:szCs w:val="32"/>
        </w:rPr>
        <w:t>根据</w:t>
      </w:r>
      <w:r>
        <w:rPr>
          <w:rFonts w:ascii="仿宋" w:eastAsia="仿宋" w:hAnsi="仿宋" w:hint="eastAsia"/>
          <w:sz w:val="32"/>
          <w:szCs w:val="32"/>
        </w:rPr>
        <w:t>项目实施</w:t>
      </w:r>
      <w:r w:rsidRPr="00B97CC4">
        <w:rPr>
          <w:rFonts w:ascii="仿宋" w:eastAsia="仿宋" w:hAnsi="仿宋" w:hint="eastAsia"/>
          <w:sz w:val="32"/>
          <w:szCs w:val="32"/>
        </w:rPr>
        <w:t>情况</w:t>
      </w:r>
      <w:r>
        <w:rPr>
          <w:rFonts w:ascii="仿宋" w:eastAsia="仿宋" w:hAnsi="仿宋" w:hint="eastAsia"/>
          <w:sz w:val="32"/>
          <w:szCs w:val="32"/>
        </w:rPr>
        <w:t>开展项目绩效自评工作。</w:t>
      </w:r>
    </w:p>
    <w:p w:rsidR="00EB5E71" w:rsidRPr="00AB5DDB" w:rsidRDefault="00EB5E71" w:rsidP="00EB5E71">
      <w:pPr>
        <w:ind w:firstLineChars="200" w:firstLine="640"/>
        <w:rPr>
          <w:rFonts w:ascii="黑体" w:eastAsia="黑体" w:hAnsi="黑体"/>
          <w:sz w:val="32"/>
          <w:szCs w:val="32"/>
        </w:rPr>
      </w:pPr>
      <w:r w:rsidRPr="00AB5DDB">
        <w:rPr>
          <w:rFonts w:ascii="黑体" w:eastAsia="黑体" w:hAnsi="黑体"/>
          <w:sz w:val="32"/>
          <w:szCs w:val="32"/>
        </w:rPr>
        <w:t>二、评价实施</w:t>
      </w:r>
    </w:p>
    <w:p w:rsidR="00EB5E71" w:rsidRDefault="00EB5E71" w:rsidP="00EB5E71">
      <w:pPr>
        <w:spacing w:line="578" w:lineRule="exact"/>
        <w:ind w:firstLine="640"/>
        <w:rPr>
          <w:rFonts w:ascii="楷体" w:eastAsia="楷体" w:hAnsi="楷体"/>
          <w:sz w:val="32"/>
          <w:szCs w:val="32"/>
        </w:rPr>
      </w:pPr>
      <w:r w:rsidRPr="00CD197B">
        <w:rPr>
          <w:rFonts w:ascii="楷体" w:eastAsia="楷体" w:hAnsi="楷体"/>
          <w:sz w:val="32"/>
          <w:szCs w:val="32"/>
        </w:rPr>
        <w:t>（一）评价目的</w:t>
      </w:r>
    </w:p>
    <w:p w:rsidR="00EB5E71" w:rsidRPr="00CD197B" w:rsidRDefault="00EB5E71" w:rsidP="00EB5E71">
      <w:pPr>
        <w:ind w:firstLineChars="200" w:firstLine="640"/>
        <w:rPr>
          <w:rFonts w:ascii="仿宋" w:eastAsia="仿宋" w:hAnsi="仿宋"/>
          <w:sz w:val="32"/>
          <w:szCs w:val="32"/>
        </w:rPr>
      </w:pPr>
      <w:r w:rsidRPr="00B820C5">
        <w:rPr>
          <w:rFonts w:ascii="仿宋" w:eastAsia="仿宋" w:hAnsi="仿宋" w:hint="eastAsia"/>
          <w:sz w:val="32"/>
          <w:szCs w:val="32"/>
        </w:rPr>
        <w:t>本次评价是对项目工作全过程的规范性、资金支出的合规性、资金使用的有效性进行综合评估，客观、全面地反映该项目资金的使用效益和有关工作职能的实现程度，为进一步完善</w:t>
      </w:r>
      <w:r>
        <w:rPr>
          <w:rFonts w:ascii="仿宋" w:eastAsia="仿宋" w:hAnsi="仿宋" w:hint="eastAsia"/>
          <w:sz w:val="32"/>
          <w:szCs w:val="32"/>
        </w:rPr>
        <w:t>该</w:t>
      </w:r>
      <w:r w:rsidRPr="00B820C5">
        <w:rPr>
          <w:rFonts w:ascii="仿宋" w:eastAsia="仿宋" w:hAnsi="仿宋" w:hint="eastAsia"/>
          <w:sz w:val="32"/>
          <w:szCs w:val="32"/>
        </w:rPr>
        <w:t>项目支出的全过程管理和内控体系，提高财政资金使用效益提供参考。</w:t>
      </w:r>
    </w:p>
    <w:p w:rsidR="00EB5E71" w:rsidRDefault="00EB5E71" w:rsidP="00EB5E71">
      <w:pPr>
        <w:adjustRightInd w:val="0"/>
        <w:snapToGrid w:val="0"/>
        <w:spacing w:line="578" w:lineRule="exact"/>
        <w:ind w:firstLineChars="200" w:firstLine="640"/>
        <w:rPr>
          <w:rFonts w:ascii="楷体" w:eastAsia="楷体" w:hAnsi="楷体"/>
          <w:sz w:val="32"/>
          <w:szCs w:val="32"/>
        </w:rPr>
      </w:pPr>
      <w:r w:rsidRPr="00CD197B">
        <w:rPr>
          <w:rFonts w:ascii="楷体" w:eastAsia="楷体" w:hAnsi="楷体"/>
          <w:sz w:val="32"/>
          <w:szCs w:val="32"/>
        </w:rPr>
        <w:t>（二）预设问题及评价重点</w:t>
      </w:r>
    </w:p>
    <w:p w:rsidR="00EB5E71" w:rsidRPr="00204F1F" w:rsidRDefault="00EB5E71" w:rsidP="00EB5E71">
      <w:pPr>
        <w:ind w:firstLineChars="200" w:firstLine="640"/>
        <w:rPr>
          <w:rFonts w:ascii="仿宋" w:eastAsia="仿宋" w:hAnsi="仿宋"/>
          <w:sz w:val="32"/>
          <w:szCs w:val="32"/>
        </w:rPr>
      </w:pPr>
      <w:r w:rsidRPr="00204F1F">
        <w:rPr>
          <w:rFonts w:ascii="仿宋" w:eastAsia="仿宋" w:hAnsi="仿宋" w:hint="eastAsia"/>
          <w:sz w:val="32"/>
          <w:szCs w:val="32"/>
        </w:rPr>
        <w:t>根据《高县财政局关于开展</w:t>
      </w:r>
      <w:r>
        <w:rPr>
          <w:rFonts w:ascii="仿宋" w:eastAsia="仿宋" w:hAnsi="仿宋" w:hint="eastAsia"/>
          <w:sz w:val="32"/>
          <w:szCs w:val="32"/>
        </w:rPr>
        <w:t>2026</w:t>
      </w:r>
      <w:r w:rsidRPr="00204F1F">
        <w:rPr>
          <w:rFonts w:ascii="仿宋" w:eastAsia="仿宋" w:hAnsi="仿宋" w:hint="eastAsia"/>
          <w:sz w:val="32"/>
          <w:szCs w:val="32"/>
        </w:rPr>
        <w:t>年度部门预算绩效自评工作的通知》（高财预〔202</w:t>
      </w:r>
      <w:r>
        <w:rPr>
          <w:rFonts w:ascii="仿宋" w:eastAsia="仿宋" w:hAnsi="仿宋" w:hint="eastAsia"/>
          <w:sz w:val="32"/>
          <w:szCs w:val="32"/>
        </w:rPr>
        <w:t>6</w:t>
      </w:r>
      <w:r w:rsidRPr="00204F1F">
        <w:rPr>
          <w:rFonts w:ascii="仿宋" w:eastAsia="仿宋" w:hAnsi="仿宋" w:hint="eastAsia"/>
          <w:sz w:val="32"/>
          <w:szCs w:val="32"/>
        </w:rPr>
        <w:t>〕</w:t>
      </w:r>
      <w:r>
        <w:rPr>
          <w:rFonts w:ascii="仿宋" w:eastAsia="仿宋" w:hAnsi="仿宋" w:hint="eastAsia"/>
          <w:sz w:val="32"/>
          <w:szCs w:val="32"/>
        </w:rPr>
        <w:t>20</w:t>
      </w:r>
      <w:r w:rsidRPr="00204F1F">
        <w:rPr>
          <w:rFonts w:ascii="仿宋" w:eastAsia="仿宋" w:hAnsi="仿宋" w:hint="eastAsia"/>
          <w:sz w:val="32"/>
          <w:szCs w:val="32"/>
        </w:rPr>
        <w:t>号）文件精神，结合项目预期目标、属性特点、功能用途、资金安排情况，进一步完善专用指标和个性指标及有关评扣分标准，形成本项目的绩效评价指标体系。</w:t>
      </w:r>
    </w:p>
    <w:p w:rsidR="00EB5E71" w:rsidRDefault="00EB5E71" w:rsidP="00EB5E71">
      <w:pPr>
        <w:adjustRightInd w:val="0"/>
        <w:snapToGrid w:val="0"/>
        <w:spacing w:line="578" w:lineRule="exact"/>
        <w:ind w:firstLineChars="200" w:firstLine="640"/>
        <w:rPr>
          <w:rFonts w:ascii="楷体" w:eastAsia="楷体" w:hAnsi="楷体"/>
          <w:sz w:val="32"/>
          <w:szCs w:val="32"/>
        </w:rPr>
      </w:pPr>
      <w:r w:rsidRPr="00CD197B">
        <w:rPr>
          <w:rFonts w:ascii="楷体" w:eastAsia="楷体" w:hAnsi="楷体"/>
          <w:sz w:val="32"/>
          <w:szCs w:val="32"/>
        </w:rPr>
        <w:t>（三）评价选点</w:t>
      </w:r>
    </w:p>
    <w:p w:rsidR="00EB5E71" w:rsidRPr="00204F1F" w:rsidRDefault="00EB5E71" w:rsidP="00EB5E71">
      <w:pPr>
        <w:ind w:firstLineChars="200" w:firstLine="640"/>
        <w:rPr>
          <w:rFonts w:ascii="仿宋" w:eastAsia="仿宋" w:hAnsi="仿宋"/>
          <w:sz w:val="32"/>
          <w:szCs w:val="32"/>
        </w:rPr>
      </w:pPr>
      <w:r w:rsidRPr="00204F1F">
        <w:rPr>
          <w:rFonts w:ascii="仿宋" w:eastAsia="仿宋" w:hAnsi="仿宋" w:hint="eastAsia"/>
          <w:sz w:val="32"/>
          <w:szCs w:val="32"/>
        </w:rPr>
        <w:t>现场查验材料重点聚焦于查验预算文件、项目</w:t>
      </w:r>
      <w:r>
        <w:rPr>
          <w:rFonts w:ascii="仿宋" w:eastAsia="仿宋" w:hAnsi="仿宋" w:hint="eastAsia"/>
          <w:sz w:val="32"/>
          <w:szCs w:val="32"/>
        </w:rPr>
        <w:t>申报</w:t>
      </w:r>
      <w:r w:rsidRPr="00204F1F">
        <w:rPr>
          <w:rFonts w:ascii="仿宋" w:eastAsia="仿宋" w:hAnsi="仿宋" w:hint="eastAsia"/>
          <w:sz w:val="32"/>
          <w:szCs w:val="32"/>
        </w:rPr>
        <w:t>、项目管理、有关制度和工作举措、资金到位、预算执行、资金管理和结果、项目实施效果等档案材料的情况。评价工作组对采集的评价相关基础数据资料进行整理汇总，结合现场查验材料的情况，对项目资金的决策、</w:t>
      </w:r>
      <w:r>
        <w:rPr>
          <w:rFonts w:ascii="仿宋" w:eastAsia="仿宋" w:hAnsi="仿宋" w:hint="eastAsia"/>
          <w:sz w:val="32"/>
          <w:szCs w:val="32"/>
        </w:rPr>
        <w:t>管理</w:t>
      </w:r>
      <w:r w:rsidRPr="00204F1F">
        <w:rPr>
          <w:rFonts w:ascii="仿宋" w:eastAsia="仿宋" w:hAnsi="仿宋" w:hint="eastAsia"/>
          <w:sz w:val="32"/>
          <w:szCs w:val="32"/>
        </w:rPr>
        <w:t>、项目的组织实施、完成以及</w:t>
      </w:r>
      <w:r w:rsidRPr="00204F1F">
        <w:rPr>
          <w:rFonts w:ascii="仿宋" w:eastAsia="仿宋" w:hAnsi="仿宋" w:hint="eastAsia"/>
          <w:sz w:val="32"/>
          <w:szCs w:val="32"/>
        </w:rPr>
        <w:lastRenderedPageBreak/>
        <w:t>实施的效果等情况进行多维度的全面分析，并进行量化打分，形成评价报告。</w:t>
      </w:r>
    </w:p>
    <w:p w:rsidR="00EB5E71" w:rsidRDefault="00EB5E71" w:rsidP="00EB5E71">
      <w:pPr>
        <w:spacing w:line="578" w:lineRule="exact"/>
        <w:ind w:firstLine="640"/>
        <w:rPr>
          <w:rFonts w:ascii="楷体" w:eastAsia="楷体" w:hAnsi="楷体"/>
          <w:sz w:val="32"/>
          <w:szCs w:val="32"/>
        </w:rPr>
      </w:pPr>
      <w:r w:rsidRPr="00CD197B">
        <w:rPr>
          <w:rFonts w:ascii="楷体" w:eastAsia="楷体" w:hAnsi="楷体"/>
          <w:sz w:val="32"/>
          <w:szCs w:val="32"/>
        </w:rPr>
        <w:t>（四）评价方法</w:t>
      </w:r>
    </w:p>
    <w:p w:rsidR="00EB5E71" w:rsidRPr="00CD197B" w:rsidRDefault="00EB5E71" w:rsidP="00EB5E71">
      <w:pPr>
        <w:ind w:firstLineChars="200" w:firstLine="640"/>
        <w:rPr>
          <w:rFonts w:ascii="仿宋" w:eastAsia="仿宋" w:hAnsi="仿宋"/>
          <w:sz w:val="32"/>
          <w:szCs w:val="32"/>
        </w:rPr>
      </w:pPr>
      <w:r w:rsidRPr="002D2FD2">
        <w:rPr>
          <w:rFonts w:ascii="仿宋" w:eastAsia="仿宋" w:hAnsi="仿宋" w:hint="eastAsia"/>
          <w:sz w:val="32"/>
          <w:szCs w:val="32"/>
        </w:rPr>
        <w:t>绩效评价采用的方法是指标评价法，依据本项目绩效评价体系对项目全过程工作、支出效益进行评估；现场调查法，通过现场核验、访谈等方式，核实项目实施情况，并对项目有关工作的合规性、材料的真实性和完整性，以及项目的成效进行评估。</w:t>
      </w:r>
    </w:p>
    <w:p w:rsidR="00EB5E71" w:rsidRPr="00051555" w:rsidRDefault="00EB5E71" w:rsidP="00EB5E71">
      <w:pPr>
        <w:ind w:firstLineChars="200" w:firstLine="640"/>
        <w:rPr>
          <w:rFonts w:ascii="黑体" w:eastAsia="黑体" w:hAnsi="黑体"/>
          <w:sz w:val="32"/>
          <w:szCs w:val="32"/>
        </w:rPr>
      </w:pPr>
      <w:r w:rsidRPr="00051555">
        <w:rPr>
          <w:rFonts w:ascii="黑体" w:eastAsia="黑体" w:hAnsi="黑体"/>
          <w:sz w:val="32"/>
          <w:szCs w:val="32"/>
        </w:rPr>
        <w:t>三、绩效分析</w:t>
      </w:r>
      <w:r w:rsidRPr="00051555">
        <w:rPr>
          <w:rFonts w:ascii="黑体" w:eastAsia="黑体" w:hAnsi="黑体"/>
          <w:sz w:val="32"/>
          <w:szCs w:val="32"/>
        </w:rPr>
        <w:tab/>
      </w:r>
    </w:p>
    <w:p w:rsidR="00EB5E71" w:rsidRDefault="00EB5E71" w:rsidP="00EB5E71">
      <w:pPr>
        <w:adjustRightInd w:val="0"/>
        <w:snapToGrid w:val="0"/>
        <w:spacing w:line="578" w:lineRule="exact"/>
        <w:ind w:firstLineChars="200" w:firstLine="640"/>
        <w:rPr>
          <w:rFonts w:ascii="楷体" w:eastAsia="楷体" w:hAnsi="楷体"/>
          <w:sz w:val="32"/>
          <w:szCs w:val="32"/>
        </w:rPr>
      </w:pPr>
      <w:r w:rsidRPr="00051555">
        <w:rPr>
          <w:rFonts w:ascii="楷体" w:eastAsia="楷体" w:hAnsi="楷体"/>
          <w:sz w:val="32"/>
          <w:szCs w:val="32"/>
        </w:rPr>
        <w:t>（一）通用指标绩效分析</w:t>
      </w:r>
    </w:p>
    <w:p w:rsidR="00EB5E71" w:rsidRPr="00234693" w:rsidRDefault="00EB5E71" w:rsidP="00EB5E71">
      <w:pPr>
        <w:adjustRightInd w:val="0"/>
        <w:snapToGrid w:val="0"/>
        <w:spacing w:line="578" w:lineRule="exact"/>
        <w:ind w:firstLineChars="200" w:firstLine="643"/>
        <w:rPr>
          <w:rFonts w:ascii="仿宋" w:eastAsia="仿宋" w:hAnsi="仿宋"/>
          <w:sz w:val="32"/>
          <w:szCs w:val="32"/>
        </w:rPr>
      </w:pPr>
      <w:r w:rsidRPr="00234693">
        <w:rPr>
          <w:rFonts w:ascii="仿宋" w:eastAsia="仿宋" w:hAnsi="仿宋" w:hint="eastAsia"/>
          <w:b/>
          <w:sz w:val="32"/>
          <w:szCs w:val="32"/>
        </w:rPr>
        <w:t>1.项目决策</w:t>
      </w:r>
      <w:r w:rsidRPr="00234693">
        <w:rPr>
          <w:rFonts w:ascii="仿宋" w:eastAsia="仿宋" w:hAnsi="仿宋" w:hint="eastAsia"/>
          <w:sz w:val="32"/>
          <w:szCs w:val="32"/>
        </w:rPr>
        <w:t>（</w:t>
      </w:r>
      <w:r w:rsidRPr="00DE3FBB">
        <w:rPr>
          <w:rFonts w:ascii="楷体" w:eastAsia="楷体" w:hAnsi="楷体" w:hint="eastAsia"/>
          <w:b/>
          <w:sz w:val="32"/>
          <w:szCs w:val="32"/>
        </w:rPr>
        <w:t>自评得分</w:t>
      </w:r>
      <w:r>
        <w:rPr>
          <w:rFonts w:ascii="楷体" w:eastAsia="楷体" w:hAnsi="楷体" w:hint="eastAsia"/>
          <w:b/>
          <w:sz w:val="32"/>
          <w:szCs w:val="32"/>
        </w:rPr>
        <w:t>18</w:t>
      </w:r>
      <w:r w:rsidRPr="00DE3FBB">
        <w:rPr>
          <w:rFonts w:ascii="楷体" w:eastAsia="楷体" w:hAnsi="楷体" w:hint="eastAsia"/>
          <w:b/>
          <w:sz w:val="32"/>
          <w:szCs w:val="32"/>
        </w:rPr>
        <w:t xml:space="preserve"> 分</w:t>
      </w:r>
      <w:r w:rsidRPr="00234693">
        <w:rPr>
          <w:rFonts w:ascii="仿宋" w:eastAsia="仿宋" w:hAnsi="仿宋" w:hint="eastAsia"/>
          <w:sz w:val="32"/>
          <w:szCs w:val="32"/>
        </w:rPr>
        <w:t>）</w:t>
      </w:r>
    </w:p>
    <w:p w:rsidR="00EB5E71" w:rsidRPr="00216B52" w:rsidRDefault="00EB5E71" w:rsidP="00EB5E71">
      <w:pPr>
        <w:ind w:firstLineChars="200" w:firstLine="640"/>
        <w:rPr>
          <w:rFonts w:ascii="仿宋" w:eastAsia="仿宋" w:hAnsi="仿宋"/>
          <w:sz w:val="32"/>
          <w:szCs w:val="32"/>
        </w:rPr>
      </w:pPr>
      <w:r>
        <w:rPr>
          <w:rFonts w:ascii="仿宋" w:eastAsia="仿宋" w:hAnsi="仿宋" w:hint="eastAsia"/>
          <w:sz w:val="32"/>
          <w:szCs w:val="32"/>
        </w:rPr>
        <w:t>（1）</w:t>
      </w:r>
      <w:r w:rsidRPr="00A56254">
        <w:rPr>
          <w:rFonts w:ascii="仿宋" w:eastAsia="仿宋" w:hAnsi="仿宋"/>
          <w:sz w:val="32"/>
          <w:szCs w:val="32"/>
        </w:rPr>
        <w:t>决策程序</w:t>
      </w:r>
      <w:r>
        <w:rPr>
          <w:rFonts w:ascii="仿宋" w:eastAsia="仿宋" w:hAnsi="仿宋" w:hint="eastAsia"/>
          <w:sz w:val="32"/>
          <w:szCs w:val="32"/>
        </w:rPr>
        <w:t>。</w:t>
      </w:r>
      <w:r w:rsidRPr="00137045">
        <w:rPr>
          <w:rFonts w:ascii="仿宋" w:eastAsia="仿宋" w:hAnsi="仿宋" w:hint="eastAsia"/>
          <w:sz w:val="32"/>
          <w:szCs w:val="32"/>
        </w:rPr>
        <w:t>根据部门预算编制要求，</w:t>
      </w:r>
      <w:r>
        <w:rPr>
          <w:rFonts w:ascii="仿宋" w:eastAsia="仿宋" w:hAnsi="仿宋" w:hint="eastAsia"/>
          <w:sz w:val="32"/>
          <w:szCs w:val="32"/>
        </w:rPr>
        <w:t>该</w:t>
      </w:r>
      <w:r w:rsidRPr="00137045">
        <w:rPr>
          <w:rFonts w:ascii="仿宋" w:eastAsia="仿宋" w:hAnsi="仿宋" w:hint="eastAsia"/>
          <w:sz w:val="32"/>
          <w:szCs w:val="32"/>
        </w:rPr>
        <w:t xml:space="preserve">项目符合事前绩效评估条件，按要求开展了自行评估并上传评估报告。自评得分 </w:t>
      </w:r>
      <w:r>
        <w:rPr>
          <w:rFonts w:ascii="仿宋" w:eastAsia="仿宋" w:hAnsi="仿宋" w:hint="eastAsia"/>
          <w:sz w:val="32"/>
          <w:szCs w:val="32"/>
        </w:rPr>
        <w:t>6</w:t>
      </w:r>
      <w:r w:rsidRPr="00137045">
        <w:rPr>
          <w:rFonts w:ascii="仿宋" w:eastAsia="仿宋" w:hAnsi="仿宋" w:hint="eastAsia"/>
          <w:sz w:val="32"/>
          <w:szCs w:val="32"/>
        </w:rPr>
        <w:t>分。</w:t>
      </w:r>
    </w:p>
    <w:p w:rsidR="00EB5E71" w:rsidRDefault="00EB5E71" w:rsidP="00EB5E71">
      <w:pPr>
        <w:ind w:firstLineChars="200" w:firstLine="640"/>
        <w:rPr>
          <w:rFonts w:ascii="仿宋" w:eastAsia="仿宋" w:hAnsi="仿宋"/>
          <w:sz w:val="32"/>
          <w:szCs w:val="32"/>
        </w:rPr>
      </w:pPr>
      <w:r>
        <w:rPr>
          <w:rFonts w:ascii="仿宋" w:eastAsia="仿宋" w:hAnsi="仿宋" w:hint="eastAsia"/>
          <w:sz w:val="32"/>
          <w:szCs w:val="32"/>
        </w:rPr>
        <w:t>（2）</w:t>
      </w:r>
      <w:r w:rsidRPr="00A56254">
        <w:rPr>
          <w:rFonts w:ascii="仿宋" w:eastAsia="仿宋" w:hAnsi="仿宋"/>
          <w:sz w:val="32"/>
          <w:szCs w:val="32"/>
        </w:rPr>
        <w:t>规划论证</w:t>
      </w:r>
      <w:r>
        <w:rPr>
          <w:rFonts w:ascii="仿宋" w:eastAsia="仿宋" w:hAnsi="仿宋" w:hint="eastAsia"/>
          <w:sz w:val="32"/>
          <w:szCs w:val="32"/>
        </w:rPr>
        <w:t>。</w:t>
      </w:r>
      <w:r w:rsidRPr="00216B52">
        <w:rPr>
          <w:rFonts w:ascii="仿宋" w:eastAsia="仿宋" w:hAnsi="仿宋" w:hint="eastAsia"/>
          <w:sz w:val="32"/>
          <w:szCs w:val="32"/>
        </w:rPr>
        <w:t>项目按照《组织法》、《代表法》、省市人大工作要求及</w:t>
      </w:r>
      <w:r w:rsidRPr="00216B52">
        <w:rPr>
          <w:rFonts w:ascii="仿宋" w:eastAsia="仿宋" w:hAnsi="仿宋"/>
          <w:sz w:val="32"/>
          <w:szCs w:val="32"/>
        </w:rPr>
        <w:t>县委、县政府确定的经济社会发展规划</w:t>
      </w:r>
      <w:r>
        <w:rPr>
          <w:rFonts w:ascii="仿宋" w:eastAsia="仿宋" w:hAnsi="仿宋" w:hint="eastAsia"/>
          <w:sz w:val="32"/>
          <w:szCs w:val="32"/>
        </w:rPr>
        <w:t>决策部署安排。</w:t>
      </w:r>
      <w:r w:rsidRPr="00DA4CD0">
        <w:rPr>
          <w:rFonts w:ascii="仿宋" w:eastAsia="仿宋" w:hAnsi="仿宋" w:hint="eastAsia"/>
          <w:sz w:val="32"/>
          <w:szCs w:val="32"/>
        </w:rPr>
        <w:t>绩效目标由项目实施</w:t>
      </w:r>
      <w:r>
        <w:rPr>
          <w:rFonts w:ascii="仿宋" w:eastAsia="仿宋" w:hAnsi="仿宋" w:hint="eastAsia"/>
          <w:sz w:val="32"/>
          <w:szCs w:val="32"/>
        </w:rPr>
        <w:t>专委、委(室)</w:t>
      </w:r>
      <w:r w:rsidRPr="00DA4CD0">
        <w:rPr>
          <w:rFonts w:ascii="仿宋" w:eastAsia="仿宋" w:hAnsi="仿宋" w:hint="eastAsia"/>
          <w:sz w:val="32"/>
          <w:szCs w:val="32"/>
        </w:rPr>
        <w:t>根据实际情况编制，绩效目标与计划期内的任务量、预算安排的资金量相匹配，绩效目标设置科学合理、规范完整</w:t>
      </w:r>
      <w:r>
        <w:rPr>
          <w:rFonts w:ascii="仿宋" w:eastAsia="仿宋" w:hAnsi="仿宋" w:hint="eastAsia"/>
          <w:sz w:val="32"/>
          <w:szCs w:val="32"/>
        </w:rPr>
        <w:t>，</w:t>
      </w:r>
      <w:r w:rsidRPr="00DA4CD0">
        <w:rPr>
          <w:rFonts w:ascii="仿宋" w:eastAsia="仿宋" w:hAnsi="仿宋" w:hint="eastAsia"/>
          <w:sz w:val="32"/>
          <w:szCs w:val="32"/>
        </w:rPr>
        <w:t>偏离度均在</w:t>
      </w:r>
      <w:r>
        <w:rPr>
          <w:rFonts w:ascii="仿宋" w:eastAsia="仿宋" w:hAnsi="仿宋" w:hint="eastAsia"/>
          <w:sz w:val="32"/>
          <w:szCs w:val="32"/>
        </w:rPr>
        <w:t>15%</w:t>
      </w:r>
      <w:r w:rsidRPr="00DA4CD0">
        <w:rPr>
          <w:rFonts w:ascii="仿宋" w:eastAsia="仿宋" w:hAnsi="仿宋" w:hint="eastAsia"/>
          <w:sz w:val="32"/>
          <w:szCs w:val="32"/>
        </w:rPr>
        <w:t>以内。</w:t>
      </w:r>
      <w:r>
        <w:rPr>
          <w:rFonts w:ascii="仿宋" w:eastAsia="仿宋" w:hAnsi="仿宋" w:hint="eastAsia"/>
          <w:sz w:val="32"/>
          <w:szCs w:val="32"/>
        </w:rPr>
        <w:t>自评得分6</w:t>
      </w:r>
      <w:r w:rsidRPr="00216B52">
        <w:rPr>
          <w:rFonts w:ascii="仿宋" w:eastAsia="仿宋" w:hAnsi="仿宋" w:hint="eastAsia"/>
          <w:sz w:val="32"/>
          <w:szCs w:val="32"/>
        </w:rPr>
        <w:t>分。</w:t>
      </w:r>
    </w:p>
    <w:p w:rsidR="00EB5E71" w:rsidRPr="00A56254" w:rsidRDefault="00EB5E71" w:rsidP="00EB5E71">
      <w:pPr>
        <w:spacing w:line="578" w:lineRule="exact"/>
        <w:ind w:firstLine="640"/>
        <w:rPr>
          <w:rFonts w:ascii="仿宋" w:eastAsia="仿宋" w:hAnsi="仿宋"/>
          <w:sz w:val="32"/>
          <w:szCs w:val="32"/>
        </w:rPr>
      </w:pPr>
      <w:r>
        <w:rPr>
          <w:rFonts w:ascii="仿宋" w:eastAsia="仿宋" w:hAnsi="仿宋" w:hint="eastAsia"/>
          <w:sz w:val="32"/>
          <w:szCs w:val="32"/>
        </w:rPr>
        <w:t>（3）</w:t>
      </w:r>
      <w:r w:rsidRPr="00A56254">
        <w:rPr>
          <w:rFonts w:ascii="仿宋" w:eastAsia="仿宋" w:hAnsi="仿宋"/>
          <w:sz w:val="32"/>
          <w:szCs w:val="32"/>
        </w:rPr>
        <w:t>资金投向</w:t>
      </w:r>
      <w:r>
        <w:rPr>
          <w:rFonts w:ascii="仿宋" w:eastAsia="仿宋" w:hAnsi="仿宋" w:hint="eastAsia"/>
          <w:sz w:val="32"/>
          <w:szCs w:val="32"/>
        </w:rPr>
        <w:t>。</w:t>
      </w:r>
      <w:r w:rsidRPr="00216B52">
        <w:rPr>
          <w:rFonts w:ascii="仿宋" w:eastAsia="仿宋" w:hAnsi="仿宋" w:hint="eastAsia"/>
          <w:sz w:val="32"/>
          <w:szCs w:val="32"/>
        </w:rPr>
        <w:t>项目</w:t>
      </w:r>
      <w:r>
        <w:rPr>
          <w:rFonts w:ascii="仿宋" w:eastAsia="仿宋" w:hAnsi="仿宋" w:hint="eastAsia"/>
          <w:sz w:val="32"/>
          <w:szCs w:val="32"/>
        </w:rPr>
        <w:t>是</w:t>
      </w:r>
      <w:r w:rsidRPr="00817E4E">
        <w:rPr>
          <w:rFonts w:ascii="仿宋_GB2312" w:eastAsia="仿宋_GB2312" w:hAnsi="宋体"/>
          <w:bCs/>
          <w:sz w:val="32"/>
          <w:szCs w:val="32"/>
        </w:rPr>
        <w:t>为完成</w:t>
      </w:r>
      <w:r>
        <w:rPr>
          <w:rFonts w:ascii="仿宋_GB2312" w:eastAsia="仿宋_GB2312" w:hAnsi="宋体" w:hint="eastAsia"/>
          <w:bCs/>
          <w:sz w:val="32"/>
          <w:szCs w:val="32"/>
        </w:rPr>
        <w:t>人大</w:t>
      </w:r>
      <w:r w:rsidRPr="00817E4E">
        <w:rPr>
          <w:rFonts w:ascii="仿宋_GB2312" w:eastAsia="仿宋_GB2312" w:hAnsi="宋体"/>
          <w:bCs/>
          <w:sz w:val="32"/>
          <w:szCs w:val="32"/>
        </w:rPr>
        <w:t>特定工作任务和事业发展目标</w:t>
      </w:r>
      <w:r>
        <w:rPr>
          <w:rFonts w:ascii="仿宋_GB2312" w:eastAsia="仿宋_GB2312" w:hAnsi="宋体" w:hint="eastAsia"/>
          <w:bCs/>
          <w:sz w:val="32"/>
          <w:szCs w:val="32"/>
        </w:rPr>
        <w:t>所</w:t>
      </w:r>
      <w:r w:rsidRPr="00817E4E">
        <w:rPr>
          <w:rFonts w:ascii="仿宋_GB2312" w:eastAsia="仿宋_GB2312" w:hAnsi="宋体"/>
          <w:bCs/>
          <w:sz w:val="32"/>
          <w:szCs w:val="32"/>
        </w:rPr>
        <w:t>发生的</w:t>
      </w:r>
      <w:r w:rsidRPr="009C52D4">
        <w:rPr>
          <w:rFonts w:ascii="仿宋_GB2312" w:eastAsia="仿宋_GB2312" w:hAnsi="宋体" w:hint="eastAsia"/>
          <w:bCs/>
          <w:sz w:val="32"/>
          <w:szCs w:val="32"/>
        </w:rPr>
        <w:t>组织召开县人代会会议及人大常委会会议、</w:t>
      </w:r>
      <w:r w:rsidRPr="009C52D4">
        <w:rPr>
          <w:rFonts w:ascii="仿宋_GB2312" w:eastAsia="仿宋_GB2312" w:hAnsi="宋体" w:hint="eastAsia"/>
          <w:bCs/>
          <w:sz w:val="32"/>
          <w:szCs w:val="32"/>
        </w:rPr>
        <w:lastRenderedPageBreak/>
        <w:t>开展</w:t>
      </w:r>
      <w:r w:rsidRPr="00E634A7">
        <w:rPr>
          <w:rFonts w:ascii="仿宋" w:eastAsia="仿宋" w:hAnsi="仿宋" w:hint="eastAsia"/>
          <w:sz w:val="32"/>
          <w:szCs w:val="32"/>
        </w:rPr>
        <w:t>专题询问</w:t>
      </w:r>
      <w:r w:rsidRPr="009C52D4">
        <w:rPr>
          <w:rFonts w:ascii="仿宋_GB2312" w:eastAsia="仿宋_GB2312" w:hAnsi="宋体" w:hint="eastAsia"/>
          <w:bCs/>
          <w:sz w:val="32"/>
          <w:szCs w:val="32"/>
        </w:rPr>
        <w:t>等</w:t>
      </w:r>
      <w:r>
        <w:rPr>
          <w:rFonts w:ascii="仿宋_GB2312" w:eastAsia="仿宋_GB2312" w:hAnsi="宋体" w:hint="eastAsia"/>
          <w:bCs/>
          <w:sz w:val="32"/>
          <w:szCs w:val="32"/>
        </w:rPr>
        <w:t>专项</w:t>
      </w:r>
      <w:r w:rsidRPr="00817E4E">
        <w:rPr>
          <w:rFonts w:ascii="仿宋_GB2312" w:eastAsia="仿宋_GB2312" w:hAnsi="宋体"/>
          <w:bCs/>
          <w:sz w:val="32"/>
          <w:szCs w:val="32"/>
        </w:rPr>
        <w:t>支出</w:t>
      </w:r>
      <w:r>
        <w:rPr>
          <w:rFonts w:ascii="仿宋_GB2312" w:eastAsia="仿宋_GB2312" w:hAnsi="宋体" w:hint="eastAsia"/>
          <w:bCs/>
          <w:sz w:val="32"/>
          <w:szCs w:val="32"/>
        </w:rPr>
        <w:t>，</w:t>
      </w:r>
      <w:r w:rsidRPr="00884974">
        <w:rPr>
          <w:rFonts w:ascii="仿宋" w:eastAsia="仿宋" w:hAnsi="仿宋" w:hint="eastAsia"/>
          <w:sz w:val="32"/>
          <w:szCs w:val="32"/>
        </w:rPr>
        <w:t>属政府支持范围，与行业事业发展相匹配</w:t>
      </w:r>
      <w:r w:rsidRPr="00C723CB">
        <w:rPr>
          <w:rFonts w:ascii="仿宋" w:eastAsia="仿宋" w:hAnsi="仿宋"/>
          <w:sz w:val="32"/>
          <w:szCs w:val="32"/>
        </w:rPr>
        <w:t>。</w:t>
      </w:r>
      <w:r>
        <w:rPr>
          <w:rFonts w:ascii="仿宋" w:eastAsia="仿宋" w:hAnsi="仿宋" w:hint="eastAsia"/>
          <w:sz w:val="32"/>
          <w:szCs w:val="32"/>
        </w:rPr>
        <w:t>自评得分6</w:t>
      </w:r>
      <w:r w:rsidRPr="00216B52">
        <w:rPr>
          <w:rFonts w:ascii="仿宋" w:eastAsia="仿宋" w:hAnsi="仿宋" w:hint="eastAsia"/>
          <w:sz w:val="32"/>
          <w:szCs w:val="32"/>
        </w:rPr>
        <w:t>分。</w:t>
      </w:r>
    </w:p>
    <w:p w:rsidR="00EB5E71" w:rsidRDefault="00EB5E71" w:rsidP="00EB5E71">
      <w:pPr>
        <w:spacing w:line="578" w:lineRule="exact"/>
        <w:ind w:firstLine="640"/>
        <w:rPr>
          <w:rFonts w:ascii="仿宋" w:eastAsia="仿宋" w:hAnsi="仿宋"/>
          <w:sz w:val="32"/>
          <w:szCs w:val="32"/>
        </w:rPr>
      </w:pPr>
      <w:r w:rsidRPr="00E641FD">
        <w:rPr>
          <w:rFonts w:ascii="楷体" w:eastAsia="楷体" w:hAnsi="楷体"/>
          <w:b/>
          <w:sz w:val="32"/>
          <w:szCs w:val="32"/>
        </w:rPr>
        <w:t>2.项目管理</w:t>
      </w:r>
      <w:r w:rsidRPr="00E641FD">
        <w:rPr>
          <w:rFonts w:ascii="楷体" w:eastAsia="楷体" w:hAnsi="楷体" w:hint="eastAsia"/>
          <w:b/>
          <w:sz w:val="32"/>
          <w:szCs w:val="32"/>
        </w:rPr>
        <w:t>（</w:t>
      </w:r>
      <w:r w:rsidRPr="00DE3FBB">
        <w:rPr>
          <w:rFonts w:ascii="楷体" w:eastAsia="楷体" w:hAnsi="楷体" w:hint="eastAsia"/>
          <w:b/>
          <w:sz w:val="32"/>
          <w:szCs w:val="32"/>
        </w:rPr>
        <w:t>自评得分</w:t>
      </w:r>
      <w:r>
        <w:rPr>
          <w:rFonts w:ascii="楷体" w:eastAsia="楷体" w:hAnsi="楷体" w:hint="eastAsia"/>
          <w:b/>
          <w:sz w:val="32"/>
          <w:szCs w:val="32"/>
        </w:rPr>
        <w:t>18</w:t>
      </w:r>
      <w:r w:rsidRPr="00DE3FBB">
        <w:rPr>
          <w:rFonts w:ascii="楷体" w:eastAsia="楷体" w:hAnsi="楷体" w:hint="eastAsia"/>
          <w:b/>
          <w:sz w:val="32"/>
          <w:szCs w:val="32"/>
        </w:rPr>
        <w:t xml:space="preserve"> 分</w:t>
      </w:r>
      <w:r w:rsidRPr="00234693">
        <w:rPr>
          <w:rFonts w:ascii="仿宋" w:eastAsia="仿宋" w:hAnsi="仿宋" w:hint="eastAsia"/>
          <w:sz w:val="32"/>
          <w:szCs w:val="32"/>
        </w:rPr>
        <w:t>）</w:t>
      </w:r>
    </w:p>
    <w:p w:rsidR="00EB5E71" w:rsidRDefault="00EB5E71" w:rsidP="00EB5E71">
      <w:pPr>
        <w:spacing w:line="578" w:lineRule="exact"/>
        <w:ind w:firstLine="640"/>
        <w:rPr>
          <w:rFonts w:ascii="仿宋" w:eastAsia="仿宋" w:hAnsi="仿宋"/>
          <w:sz w:val="32"/>
          <w:szCs w:val="32"/>
        </w:rPr>
      </w:pPr>
      <w:r>
        <w:rPr>
          <w:rFonts w:ascii="仿宋" w:eastAsia="仿宋" w:hAnsi="仿宋" w:hint="eastAsia"/>
          <w:sz w:val="32"/>
          <w:szCs w:val="32"/>
        </w:rPr>
        <w:t>（1）</w:t>
      </w:r>
      <w:r w:rsidRPr="00A56254">
        <w:rPr>
          <w:rFonts w:ascii="仿宋" w:eastAsia="仿宋" w:hAnsi="仿宋"/>
          <w:sz w:val="32"/>
          <w:szCs w:val="32"/>
        </w:rPr>
        <w:t>制度办法</w:t>
      </w:r>
      <w:r>
        <w:rPr>
          <w:rFonts w:ascii="仿宋" w:eastAsia="仿宋" w:hAnsi="仿宋" w:hint="eastAsia"/>
          <w:sz w:val="32"/>
          <w:szCs w:val="32"/>
        </w:rPr>
        <w:t>。</w:t>
      </w:r>
      <w:r w:rsidRPr="00444D4A">
        <w:rPr>
          <w:rFonts w:ascii="仿宋" w:eastAsia="仿宋" w:hAnsi="仿宋" w:hint="eastAsia"/>
          <w:sz w:val="32"/>
          <w:szCs w:val="32"/>
        </w:rPr>
        <w:t>制定印发了《</w:t>
      </w:r>
      <w:r>
        <w:rPr>
          <w:rFonts w:ascii="仿宋" w:eastAsia="仿宋" w:hAnsi="仿宋" w:hint="eastAsia"/>
          <w:sz w:val="32"/>
          <w:szCs w:val="32"/>
        </w:rPr>
        <w:t>高县人大常委会机关</w:t>
      </w:r>
      <w:r w:rsidRPr="00444D4A">
        <w:rPr>
          <w:rFonts w:ascii="仿宋" w:eastAsia="仿宋" w:hAnsi="仿宋" w:hint="eastAsia"/>
          <w:sz w:val="32"/>
          <w:szCs w:val="32"/>
        </w:rPr>
        <w:t>管理制度》</w:t>
      </w:r>
      <w:r>
        <w:rPr>
          <w:rFonts w:ascii="仿宋" w:eastAsia="仿宋" w:hAnsi="仿宋" w:hint="eastAsia"/>
          <w:sz w:val="32"/>
          <w:szCs w:val="32"/>
        </w:rPr>
        <w:t>、</w:t>
      </w:r>
      <w:r w:rsidRPr="00482E6F">
        <w:rPr>
          <w:rFonts w:ascii="仿宋" w:eastAsia="仿宋" w:hAnsi="仿宋" w:hint="eastAsia"/>
          <w:sz w:val="32"/>
          <w:szCs w:val="32"/>
        </w:rPr>
        <w:t>《机关财务管理</w:t>
      </w:r>
      <w:r>
        <w:rPr>
          <w:rFonts w:ascii="仿宋" w:eastAsia="仿宋" w:hAnsi="仿宋" w:hint="eastAsia"/>
          <w:sz w:val="32"/>
          <w:szCs w:val="32"/>
        </w:rPr>
        <w:t>制度</w:t>
      </w:r>
      <w:r w:rsidRPr="00482E6F">
        <w:rPr>
          <w:rFonts w:ascii="仿宋" w:eastAsia="仿宋" w:hAnsi="仿宋" w:hint="eastAsia"/>
          <w:sz w:val="32"/>
          <w:szCs w:val="32"/>
        </w:rPr>
        <w:t>》</w:t>
      </w:r>
      <w:r>
        <w:rPr>
          <w:rFonts w:ascii="仿宋" w:eastAsia="仿宋" w:hAnsi="仿宋" w:hint="eastAsia"/>
          <w:sz w:val="32"/>
          <w:szCs w:val="32"/>
        </w:rPr>
        <w:t>、</w:t>
      </w:r>
      <w:r w:rsidRPr="00482E6F">
        <w:rPr>
          <w:rFonts w:ascii="仿宋" w:eastAsia="仿宋" w:hAnsi="仿宋" w:hint="eastAsia"/>
          <w:sz w:val="32"/>
          <w:szCs w:val="32"/>
        </w:rPr>
        <w:t>《资产管理</w:t>
      </w:r>
      <w:r>
        <w:rPr>
          <w:rFonts w:ascii="仿宋" w:eastAsia="仿宋" w:hAnsi="仿宋" w:hint="eastAsia"/>
          <w:sz w:val="32"/>
          <w:szCs w:val="32"/>
        </w:rPr>
        <w:t>制度</w:t>
      </w:r>
      <w:r w:rsidRPr="00482E6F">
        <w:rPr>
          <w:rFonts w:ascii="仿宋" w:eastAsia="仿宋" w:hAnsi="仿宋" w:hint="eastAsia"/>
          <w:sz w:val="32"/>
          <w:szCs w:val="32"/>
        </w:rPr>
        <w:t>》等</w:t>
      </w:r>
      <w:r>
        <w:rPr>
          <w:rFonts w:ascii="仿宋" w:eastAsia="仿宋" w:hAnsi="仿宋" w:hint="eastAsia"/>
          <w:sz w:val="32"/>
          <w:szCs w:val="32"/>
        </w:rPr>
        <w:t>相关</w:t>
      </w:r>
      <w:r w:rsidRPr="00444D4A">
        <w:rPr>
          <w:rFonts w:ascii="仿宋" w:eastAsia="仿宋" w:hAnsi="仿宋" w:hint="eastAsia"/>
          <w:sz w:val="32"/>
          <w:szCs w:val="32"/>
        </w:rPr>
        <w:t>制度</w:t>
      </w:r>
      <w:r>
        <w:rPr>
          <w:rFonts w:ascii="仿宋" w:eastAsia="仿宋" w:hAnsi="仿宋" w:hint="eastAsia"/>
          <w:sz w:val="32"/>
          <w:szCs w:val="32"/>
        </w:rPr>
        <w:t>。自评得分2</w:t>
      </w:r>
      <w:r w:rsidRPr="00216B52">
        <w:rPr>
          <w:rFonts w:ascii="仿宋" w:eastAsia="仿宋" w:hAnsi="仿宋" w:hint="eastAsia"/>
          <w:sz w:val="32"/>
          <w:szCs w:val="32"/>
        </w:rPr>
        <w:t>分。</w:t>
      </w:r>
    </w:p>
    <w:p w:rsidR="00EB5E71" w:rsidRPr="00B81BB2" w:rsidRDefault="00EB5E71" w:rsidP="00EB5E71">
      <w:pPr>
        <w:ind w:firstLineChars="200" w:firstLine="640"/>
        <w:rPr>
          <w:rFonts w:ascii="仿宋" w:eastAsia="仿宋" w:hAnsi="仿宋"/>
          <w:sz w:val="32"/>
          <w:szCs w:val="32"/>
        </w:rPr>
      </w:pPr>
      <w:r>
        <w:rPr>
          <w:rFonts w:ascii="仿宋" w:eastAsia="仿宋" w:hAnsi="仿宋" w:hint="eastAsia"/>
          <w:sz w:val="32"/>
          <w:szCs w:val="32"/>
        </w:rPr>
        <w:t>（2）</w:t>
      </w:r>
      <w:r w:rsidRPr="00A56254">
        <w:rPr>
          <w:rFonts w:ascii="仿宋" w:eastAsia="仿宋" w:hAnsi="仿宋"/>
          <w:sz w:val="32"/>
          <w:szCs w:val="32"/>
        </w:rPr>
        <w:t>分配管理</w:t>
      </w:r>
      <w:r>
        <w:rPr>
          <w:rFonts w:ascii="仿宋" w:eastAsia="仿宋" w:hAnsi="仿宋" w:hint="eastAsia"/>
          <w:sz w:val="32"/>
          <w:szCs w:val="32"/>
        </w:rPr>
        <w:t>。</w:t>
      </w:r>
      <w:r w:rsidRPr="00B81BB2">
        <w:rPr>
          <w:rFonts w:ascii="仿宋" w:eastAsia="仿宋" w:hAnsi="仿宋" w:hint="eastAsia"/>
          <w:sz w:val="32"/>
          <w:szCs w:val="32"/>
        </w:rPr>
        <w:t>资金分配充分考虑事业发展实际和发展需求</w:t>
      </w:r>
      <w:r>
        <w:rPr>
          <w:rFonts w:ascii="仿宋" w:eastAsia="仿宋" w:hAnsi="仿宋" w:hint="eastAsia"/>
          <w:sz w:val="32"/>
          <w:szCs w:val="32"/>
        </w:rPr>
        <w:t>，</w:t>
      </w:r>
      <w:r w:rsidRPr="00B81BB2">
        <w:rPr>
          <w:rFonts w:ascii="仿宋" w:eastAsia="仿宋" w:hAnsi="仿宋" w:hint="eastAsia"/>
          <w:sz w:val="32"/>
          <w:szCs w:val="32"/>
        </w:rPr>
        <w:t>权重设置有效突出项目实施重点</w:t>
      </w:r>
      <w:r>
        <w:rPr>
          <w:rFonts w:ascii="仿宋" w:eastAsia="仿宋" w:hAnsi="仿宋" w:hint="eastAsia"/>
          <w:sz w:val="32"/>
          <w:szCs w:val="32"/>
        </w:rPr>
        <w:t>，</w:t>
      </w:r>
      <w:r w:rsidRPr="00B81BB2">
        <w:rPr>
          <w:rFonts w:ascii="仿宋" w:eastAsia="仿宋" w:hAnsi="仿宋" w:hint="eastAsia"/>
          <w:sz w:val="32"/>
          <w:szCs w:val="32"/>
        </w:rPr>
        <w:t>实行入库项目动态管理</w:t>
      </w:r>
      <w:r>
        <w:rPr>
          <w:rFonts w:ascii="仿宋" w:eastAsia="仿宋" w:hAnsi="仿宋" w:hint="eastAsia"/>
          <w:sz w:val="32"/>
          <w:szCs w:val="32"/>
        </w:rPr>
        <w:t>，</w:t>
      </w:r>
      <w:r w:rsidRPr="00B81BB2">
        <w:rPr>
          <w:rFonts w:ascii="仿宋" w:eastAsia="仿宋" w:hAnsi="仿宋" w:hint="eastAsia"/>
          <w:sz w:val="32"/>
          <w:szCs w:val="32"/>
        </w:rPr>
        <w:t>明确项目申报审核程序，按规定程序履行项目审批</w:t>
      </w:r>
      <w:r>
        <w:rPr>
          <w:rFonts w:ascii="仿宋" w:eastAsia="仿宋" w:hAnsi="仿宋" w:hint="eastAsia"/>
          <w:sz w:val="32"/>
          <w:szCs w:val="32"/>
        </w:rPr>
        <w:t>，</w:t>
      </w:r>
      <w:r w:rsidRPr="00B81BB2">
        <w:rPr>
          <w:rFonts w:ascii="仿宋" w:eastAsia="仿宋" w:hAnsi="仿宋" w:hint="eastAsia"/>
          <w:sz w:val="32"/>
          <w:szCs w:val="32"/>
        </w:rPr>
        <w:t>资金分配依据充分合理</w:t>
      </w:r>
      <w:r>
        <w:rPr>
          <w:rFonts w:ascii="仿宋" w:eastAsia="仿宋" w:hAnsi="仿宋" w:hint="eastAsia"/>
          <w:sz w:val="32"/>
          <w:szCs w:val="32"/>
        </w:rPr>
        <w:t>；</w:t>
      </w:r>
      <w:r w:rsidRPr="00B81BB2">
        <w:rPr>
          <w:rFonts w:ascii="仿宋" w:eastAsia="仿宋" w:hAnsi="仿宋" w:hint="eastAsia"/>
          <w:sz w:val="32"/>
          <w:szCs w:val="32"/>
        </w:rPr>
        <w:t>资金分配严格按管理办法执行，决策程序符合管理要求，及时高效</w:t>
      </w:r>
      <w:r>
        <w:rPr>
          <w:rFonts w:ascii="仿宋" w:eastAsia="仿宋" w:hAnsi="仿宋" w:hint="eastAsia"/>
          <w:sz w:val="32"/>
          <w:szCs w:val="32"/>
        </w:rPr>
        <w:t>。自评得分10</w:t>
      </w:r>
      <w:r w:rsidRPr="00216B52">
        <w:rPr>
          <w:rFonts w:ascii="仿宋" w:eastAsia="仿宋" w:hAnsi="仿宋" w:hint="eastAsia"/>
          <w:sz w:val="32"/>
          <w:szCs w:val="32"/>
        </w:rPr>
        <w:t>分。</w:t>
      </w:r>
      <w:r w:rsidRPr="00B81BB2">
        <w:rPr>
          <w:rFonts w:ascii="仿宋" w:eastAsia="仿宋" w:hAnsi="仿宋" w:hint="eastAsia"/>
          <w:sz w:val="32"/>
          <w:szCs w:val="32"/>
        </w:rPr>
        <w:t xml:space="preserve"> </w:t>
      </w:r>
    </w:p>
    <w:p w:rsidR="00EB5E71" w:rsidRPr="00A56254" w:rsidRDefault="00EB5E71" w:rsidP="00EB5E71">
      <w:pPr>
        <w:spacing w:line="578" w:lineRule="exact"/>
        <w:ind w:firstLine="640"/>
        <w:rPr>
          <w:rFonts w:ascii="仿宋" w:eastAsia="仿宋" w:hAnsi="仿宋"/>
          <w:sz w:val="32"/>
          <w:szCs w:val="32"/>
        </w:rPr>
      </w:pPr>
      <w:r>
        <w:rPr>
          <w:rFonts w:ascii="仿宋" w:eastAsia="仿宋" w:hAnsi="仿宋" w:hint="eastAsia"/>
          <w:sz w:val="32"/>
          <w:szCs w:val="32"/>
        </w:rPr>
        <w:t>（3）</w:t>
      </w:r>
      <w:r w:rsidRPr="00A56254">
        <w:rPr>
          <w:rFonts w:ascii="仿宋" w:eastAsia="仿宋" w:hAnsi="仿宋"/>
          <w:sz w:val="32"/>
          <w:szCs w:val="32"/>
        </w:rPr>
        <w:t>绩效监管</w:t>
      </w:r>
      <w:r>
        <w:rPr>
          <w:rFonts w:ascii="仿宋" w:eastAsia="仿宋" w:hAnsi="仿宋" w:hint="eastAsia"/>
          <w:sz w:val="32"/>
          <w:szCs w:val="32"/>
        </w:rPr>
        <w:t>。</w:t>
      </w:r>
      <w:r w:rsidRPr="00137045">
        <w:rPr>
          <w:rFonts w:ascii="仿宋" w:eastAsia="仿宋" w:hAnsi="仿宋" w:hint="eastAsia"/>
          <w:sz w:val="32"/>
          <w:szCs w:val="32"/>
        </w:rPr>
        <w:t>部门预算编制按要求开展了</w:t>
      </w:r>
      <w:r>
        <w:rPr>
          <w:rFonts w:ascii="仿宋" w:eastAsia="仿宋" w:hAnsi="仿宋" w:hint="eastAsia"/>
          <w:sz w:val="32"/>
          <w:szCs w:val="32"/>
        </w:rPr>
        <w:t>项目</w:t>
      </w:r>
      <w:r w:rsidRPr="00F6253D">
        <w:rPr>
          <w:rFonts w:ascii="仿宋" w:eastAsia="仿宋" w:hAnsi="仿宋" w:hint="eastAsia"/>
          <w:sz w:val="32"/>
          <w:szCs w:val="32"/>
        </w:rPr>
        <w:t>事前评估</w:t>
      </w:r>
      <w:r>
        <w:rPr>
          <w:rFonts w:ascii="仿宋" w:eastAsia="仿宋" w:hAnsi="仿宋" w:hint="eastAsia"/>
          <w:sz w:val="32"/>
          <w:szCs w:val="32"/>
        </w:rPr>
        <w:t>，事中对项目进行了部门自行监控，</w:t>
      </w:r>
      <w:r w:rsidRPr="008A6B27">
        <w:rPr>
          <w:rFonts w:ascii="仿宋" w:eastAsia="仿宋" w:hAnsi="仿宋" w:hint="eastAsia"/>
          <w:sz w:val="32"/>
          <w:szCs w:val="32"/>
        </w:rPr>
        <w:t>下达了处置通知</w:t>
      </w:r>
      <w:r>
        <w:rPr>
          <w:rFonts w:ascii="仿宋" w:eastAsia="仿宋" w:hAnsi="仿宋" w:hint="eastAsia"/>
          <w:sz w:val="32"/>
          <w:szCs w:val="32"/>
        </w:rPr>
        <w:t>并进行了整改确认</w:t>
      </w:r>
      <w:r w:rsidRPr="008A6B27">
        <w:rPr>
          <w:rFonts w:ascii="仿宋" w:eastAsia="仿宋" w:hAnsi="仿宋" w:hint="eastAsia"/>
          <w:sz w:val="32"/>
          <w:szCs w:val="32"/>
        </w:rPr>
        <w:t>。</w:t>
      </w:r>
      <w:r>
        <w:rPr>
          <w:rFonts w:ascii="仿宋" w:eastAsia="仿宋" w:hAnsi="仿宋" w:hint="eastAsia"/>
          <w:sz w:val="32"/>
          <w:szCs w:val="32"/>
        </w:rPr>
        <w:t>自评得分6</w:t>
      </w:r>
      <w:r w:rsidRPr="00216B52">
        <w:rPr>
          <w:rFonts w:ascii="仿宋" w:eastAsia="仿宋" w:hAnsi="仿宋" w:hint="eastAsia"/>
          <w:sz w:val="32"/>
          <w:szCs w:val="32"/>
        </w:rPr>
        <w:t>分。</w:t>
      </w:r>
    </w:p>
    <w:p w:rsidR="00EB5E71" w:rsidRDefault="00EB5E71" w:rsidP="00EB5E71">
      <w:pPr>
        <w:spacing w:line="578" w:lineRule="exact"/>
        <w:ind w:firstLine="640"/>
        <w:rPr>
          <w:rFonts w:ascii="仿宋" w:eastAsia="仿宋" w:hAnsi="仿宋"/>
          <w:sz w:val="32"/>
          <w:szCs w:val="32"/>
        </w:rPr>
      </w:pPr>
      <w:r w:rsidRPr="00476455">
        <w:rPr>
          <w:rFonts w:ascii="楷体" w:eastAsia="楷体" w:hAnsi="楷体"/>
          <w:b/>
          <w:sz w:val="32"/>
          <w:szCs w:val="32"/>
        </w:rPr>
        <w:t>3.项目实施</w:t>
      </w:r>
      <w:r w:rsidRPr="00E641FD">
        <w:rPr>
          <w:rFonts w:ascii="楷体" w:eastAsia="楷体" w:hAnsi="楷体" w:hint="eastAsia"/>
          <w:b/>
          <w:sz w:val="32"/>
          <w:szCs w:val="32"/>
        </w:rPr>
        <w:t>（</w:t>
      </w:r>
      <w:r w:rsidRPr="00DE3FBB">
        <w:rPr>
          <w:rFonts w:ascii="楷体" w:eastAsia="楷体" w:hAnsi="楷体" w:hint="eastAsia"/>
          <w:b/>
          <w:sz w:val="32"/>
          <w:szCs w:val="32"/>
        </w:rPr>
        <w:t>自评得分</w:t>
      </w:r>
      <w:r>
        <w:rPr>
          <w:rFonts w:ascii="楷体" w:eastAsia="楷体" w:hAnsi="楷体" w:hint="eastAsia"/>
          <w:b/>
          <w:sz w:val="32"/>
          <w:szCs w:val="32"/>
        </w:rPr>
        <w:t>7.47</w:t>
      </w:r>
      <w:r w:rsidRPr="00DE3FBB">
        <w:rPr>
          <w:rFonts w:ascii="楷体" w:eastAsia="楷体" w:hAnsi="楷体" w:hint="eastAsia"/>
          <w:b/>
          <w:sz w:val="32"/>
          <w:szCs w:val="32"/>
        </w:rPr>
        <w:t>分</w:t>
      </w:r>
      <w:r w:rsidRPr="00234693">
        <w:rPr>
          <w:rFonts w:ascii="仿宋" w:eastAsia="仿宋" w:hAnsi="仿宋" w:hint="eastAsia"/>
          <w:sz w:val="32"/>
          <w:szCs w:val="32"/>
        </w:rPr>
        <w:t>）</w:t>
      </w:r>
    </w:p>
    <w:p w:rsidR="00EB5E71" w:rsidRDefault="00EB5E71" w:rsidP="00EB5E71">
      <w:pPr>
        <w:spacing w:line="578" w:lineRule="exact"/>
        <w:ind w:firstLine="640"/>
        <w:rPr>
          <w:rFonts w:ascii="仿宋" w:eastAsia="仿宋" w:hAnsi="仿宋"/>
          <w:sz w:val="32"/>
          <w:szCs w:val="32"/>
        </w:rPr>
      </w:pPr>
      <w:r>
        <w:rPr>
          <w:rFonts w:ascii="仿宋" w:eastAsia="仿宋" w:hAnsi="仿宋" w:hint="eastAsia"/>
          <w:sz w:val="32"/>
          <w:szCs w:val="32"/>
        </w:rPr>
        <w:t>（1）</w:t>
      </w:r>
      <w:r w:rsidRPr="00A56254">
        <w:rPr>
          <w:rFonts w:ascii="仿宋" w:eastAsia="仿宋" w:hAnsi="仿宋"/>
          <w:sz w:val="32"/>
          <w:szCs w:val="32"/>
        </w:rPr>
        <w:t>预算执行</w:t>
      </w:r>
      <w:r>
        <w:rPr>
          <w:rFonts w:ascii="仿宋" w:eastAsia="仿宋" w:hAnsi="仿宋" w:hint="eastAsia"/>
          <w:sz w:val="32"/>
          <w:szCs w:val="32"/>
        </w:rPr>
        <w:t>。2025年度项目</w:t>
      </w:r>
      <w:r w:rsidRPr="00EF25AF">
        <w:rPr>
          <w:rFonts w:ascii="仿宋" w:eastAsia="仿宋" w:hAnsi="仿宋" w:hint="eastAsia"/>
          <w:sz w:val="32"/>
          <w:szCs w:val="32"/>
        </w:rPr>
        <w:t>预算金额</w:t>
      </w:r>
      <w:r>
        <w:rPr>
          <w:rFonts w:ascii="仿宋" w:eastAsia="仿宋" w:hAnsi="仿宋" w:hint="eastAsia"/>
          <w:sz w:val="32"/>
          <w:szCs w:val="32"/>
        </w:rPr>
        <w:t>430</w:t>
      </w:r>
      <w:r w:rsidRPr="00EF25AF">
        <w:rPr>
          <w:rFonts w:ascii="仿宋" w:eastAsia="仿宋" w:hAnsi="仿宋" w:hint="eastAsia"/>
          <w:sz w:val="32"/>
          <w:szCs w:val="32"/>
        </w:rPr>
        <w:t>万元</w:t>
      </w:r>
      <w:r>
        <w:rPr>
          <w:rFonts w:ascii="仿宋" w:eastAsia="仿宋" w:hAnsi="仿宋" w:hint="eastAsia"/>
          <w:sz w:val="32"/>
          <w:szCs w:val="32"/>
        </w:rPr>
        <w:t>,</w:t>
      </w:r>
      <w:r w:rsidRPr="00EF25AF">
        <w:rPr>
          <w:rFonts w:ascii="仿宋" w:eastAsia="仿宋" w:hAnsi="仿宋" w:hint="eastAsia"/>
          <w:sz w:val="32"/>
          <w:szCs w:val="32"/>
        </w:rPr>
        <w:t>1—12 月</w:t>
      </w:r>
      <w:r>
        <w:rPr>
          <w:rFonts w:ascii="仿宋" w:eastAsia="仿宋" w:hAnsi="仿宋" w:hint="eastAsia"/>
          <w:sz w:val="32"/>
          <w:szCs w:val="32"/>
        </w:rPr>
        <w:t>支出298.24万元，</w:t>
      </w:r>
      <w:r w:rsidRPr="00EF25AF">
        <w:rPr>
          <w:rFonts w:ascii="仿宋" w:eastAsia="仿宋" w:hAnsi="仿宋" w:hint="eastAsia"/>
          <w:sz w:val="32"/>
          <w:szCs w:val="32"/>
        </w:rPr>
        <w:t>预算执行进度为</w:t>
      </w:r>
      <w:r>
        <w:rPr>
          <w:rFonts w:ascii="仿宋" w:eastAsia="仿宋" w:hAnsi="仿宋" w:hint="eastAsia"/>
          <w:sz w:val="32"/>
          <w:szCs w:val="32"/>
        </w:rPr>
        <w:t>69.36</w:t>
      </w:r>
      <w:r w:rsidRPr="00EF25AF">
        <w:rPr>
          <w:rFonts w:ascii="仿宋" w:eastAsia="仿宋" w:hAnsi="仿宋" w:hint="eastAsia"/>
          <w:sz w:val="32"/>
          <w:szCs w:val="32"/>
        </w:rPr>
        <w:t>%</w:t>
      </w:r>
      <w:r>
        <w:rPr>
          <w:rFonts w:ascii="仿宋" w:eastAsia="仿宋" w:hAnsi="仿宋" w:hint="eastAsia"/>
          <w:sz w:val="32"/>
          <w:szCs w:val="32"/>
        </w:rPr>
        <w:t>,结余资金131.76万元由县财政收回。自评得分3.47分。</w:t>
      </w:r>
    </w:p>
    <w:p w:rsidR="00EB5E71" w:rsidRPr="00A56254" w:rsidRDefault="00EB5E71" w:rsidP="00EB5E71">
      <w:pPr>
        <w:spacing w:line="578" w:lineRule="exact"/>
        <w:ind w:firstLine="640"/>
        <w:rPr>
          <w:rFonts w:ascii="仿宋" w:eastAsia="仿宋" w:hAnsi="仿宋"/>
          <w:sz w:val="32"/>
          <w:szCs w:val="32"/>
        </w:rPr>
      </w:pPr>
      <w:r>
        <w:rPr>
          <w:rFonts w:ascii="仿宋" w:eastAsia="仿宋" w:hAnsi="仿宋" w:hint="eastAsia"/>
          <w:sz w:val="32"/>
          <w:szCs w:val="32"/>
        </w:rPr>
        <w:t>（2）</w:t>
      </w:r>
      <w:r w:rsidRPr="00A56254">
        <w:rPr>
          <w:rFonts w:ascii="仿宋" w:eastAsia="仿宋" w:hAnsi="仿宋"/>
          <w:sz w:val="32"/>
          <w:szCs w:val="32"/>
        </w:rPr>
        <w:t>资金使用</w:t>
      </w:r>
      <w:r>
        <w:rPr>
          <w:rFonts w:ascii="仿宋" w:eastAsia="仿宋" w:hAnsi="仿宋" w:hint="eastAsia"/>
          <w:sz w:val="32"/>
          <w:szCs w:val="32"/>
        </w:rPr>
        <w:t>。项目资金主要用于履行人大工作职责开展的</w:t>
      </w:r>
      <w:r w:rsidRPr="00F24D94">
        <w:rPr>
          <w:rFonts w:ascii="仿宋" w:eastAsia="仿宋" w:hAnsi="仿宋" w:hint="eastAsia"/>
          <w:sz w:val="32"/>
          <w:szCs w:val="32"/>
        </w:rPr>
        <w:t>专门性工作任务</w:t>
      </w:r>
      <w:r>
        <w:rPr>
          <w:rFonts w:ascii="仿宋" w:eastAsia="仿宋" w:hAnsi="仿宋" w:hint="eastAsia"/>
          <w:sz w:val="32"/>
          <w:szCs w:val="32"/>
        </w:rPr>
        <w:t>发生的专项支出，</w:t>
      </w:r>
      <w:r w:rsidRPr="00444D4A">
        <w:rPr>
          <w:rFonts w:ascii="仿宋" w:eastAsia="仿宋" w:hAnsi="仿宋" w:hint="eastAsia"/>
          <w:sz w:val="32"/>
          <w:szCs w:val="32"/>
        </w:rPr>
        <w:t>资金使用均符合相关</w:t>
      </w:r>
      <w:r>
        <w:rPr>
          <w:rFonts w:ascii="仿宋" w:eastAsia="仿宋" w:hAnsi="仿宋" w:hint="eastAsia"/>
          <w:sz w:val="32"/>
          <w:szCs w:val="32"/>
        </w:rPr>
        <w:t>财经法规、</w:t>
      </w:r>
      <w:r w:rsidRPr="00444D4A">
        <w:rPr>
          <w:rFonts w:ascii="仿宋" w:eastAsia="仿宋" w:hAnsi="仿宋" w:hint="eastAsia"/>
          <w:sz w:val="32"/>
          <w:szCs w:val="32"/>
        </w:rPr>
        <w:t>财务管理制度规定，不存在超范围超标准</w:t>
      </w:r>
      <w:r>
        <w:rPr>
          <w:rFonts w:ascii="仿宋" w:eastAsia="仿宋" w:hAnsi="仿宋" w:hint="eastAsia"/>
          <w:sz w:val="32"/>
          <w:szCs w:val="32"/>
        </w:rPr>
        <w:t>超进度</w:t>
      </w:r>
      <w:r w:rsidRPr="00444D4A">
        <w:rPr>
          <w:rFonts w:ascii="仿宋" w:eastAsia="仿宋" w:hAnsi="仿宋" w:hint="eastAsia"/>
          <w:sz w:val="32"/>
          <w:szCs w:val="32"/>
        </w:rPr>
        <w:t>使用</w:t>
      </w:r>
      <w:r>
        <w:rPr>
          <w:rFonts w:ascii="仿宋" w:eastAsia="仿宋" w:hAnsi="仿宋" w:hint="eastAsia"/>
          <w:sz w:val="32"/>
          <w:szCs w:val="32"/>
        </w:rPr>
        <w:t>资金</w:t>
      </w:r>
      <w:r w:rsidRPr="00444D4A">
        <w:rPr>
          <w:rFonts w:ascii="仿宋" w:eastAsia="仿宋" w:hAnsi="仿宋" w:hint="eastAsia"/>
          <w:sz w:val="32"/>
          <w:szCs w:val="32"/>
        </w:rPr>
        <w:t>、违规使用等情况。</w:t>
      </w:r>
      <w:r>
        <w:rPr>
          <w:rFonts w:ascii="仿宋" w:eastAsia="仿宋" w:hAnsi="仿宋" w:hint="eastAsia"/>
          <w:sz w:val="32"/>
          <w:szCs w:val="32"/>
        </w:rPr>
        <w:t>自评得分4分。</w:t>
      </w:r>
    </w:p>
    <w:p w:rsidR="00EB5E71" w:rsidRDefault="00EB5E71" w:rsidP="00EB5E71">
      <w:pPr>
        <w:spacing w:line="578" w:lineRule="exact"/>
        <w:ind w:firstLine="640"/>
        <w:rPr>
          <w:rFonts w:ascii="仿宋" w:eastAsia="仿宋" w:hAnsi="仿宋"/>
          <w:sz w:val="32"/>
          <w:szCs w:val="32"/>
        </w:rPr>
      </w:pPr>
      <w:r w:rsidRPr="00776744">
        <w:rPr>
          <w:rFonts w:ascii="楷体" w:eastAsia="楷体" w:hAnsi="楷体"/>
          <w:b/>
          <w:sz w:val="32"/>
          <w:szCs w:val="32"/>
        </w:rPr>
        <w:t>4.项目结果</w:t>
      </w:r>
      <w:r w:rsidRPr="00E641FD">
        <w:rPr>
          <w:rFonts w:ascii="楷体" w:eastAsia="楷体" w:hAnsi="楷体" w:hint="eastAsia"/>
          <w:b/>
          <w:sz w:val="32"/>
          <w:szCs w:val="32"/>
        </w:rPr>
        <w:t>（</w:t>
      </w:r>
      <w:r w:rsidRPr="00DE3FBB">
        <w:rPr>
          <w:rFonts w:ascii="楷体" w:eastAsia="楷体" w:hAnsi="楷体" w:hint="eastAsia"/>
          <w:b/>
          <w:sz w:val="32"/>
          <w:szCs w:val="32"/>
        </w:rPr>
        <w:t>自评得分</w:t>
      </w:r>
      <w:r>
        <w:rPr>
          <w:rFonts w:ascii="楷体" w:eastAsia="楷体" w:hAnsi="楷体" w:hint="eastAsia"/>
          <w:b/>
          <w:sz w:val="32"/>
          <w:szCs w:val="32"/>
        </w:rPr>
        <w:t>9</w:t>
      </w:r>
      <w:r w:rsidRPr="00DE3FBB">
        <w:rPr>
          <w:rFonts w:ascii="楷体" w:eastAsia="楷体" w:hAnsi="楷体" w:hint="eastAsia"/>
          <w:b/>
          <w:sz w:val="32"/>
          <w:szCs w:val="32"/>
        </w:rPr>
        <w:t xml:space="preserve"> 分</w:t>
      </w:r>
      <w:r w:rsidRPr="00234693">
        <w:rPr>
          <w:rFonts w:ascii="仿宋" w:eastAsia="仿宋" w:hAnsi="仿宋" w:hint="eastAsia"/>
          <w:sz w:val="32"/>
          <w:szCs w:val="32"/>
        </w:rPr>
        <w:t>）</w:t>
      </w:r>
    </w:p>
    <w:p w:rsidR="00EB5E71" w:rsidRDefault="00EB5E71" w:rsidP="00EB5E71">
      <w:pPr>
        <w:widowControl/>
        <w:spacing w:line="315" w:lineRule="atLeast"/>
        <w:ind w:firstLineChars="200" w:firstLine="640"/>
        <w:rPr>
          <w:rFonts w:ascii="仿宋" w:eastAsia="仿宋" w:hAnsi="仿宋"/>
          <w:sz w:val="32"/>
          <w:szCs w:val="32"/>
        </w:rPr>
      </w:pPr>
      <w:r>
        <w:rPr>
          <w:rFonts w:ascii="仿宋" w:eastAsia="仿宋" w:hAnsi="仿宋" w:hint="eastAsia"/>
          <w:sz w:val="32"/>
          <w:szCs w:val="32"/>
        </w:rPr>
        <w:lastRenderedPageBreak/>
        <w:t>（1）</w:t>
      </w:r>
      <w:r w:rsidRPr="00A56254">
        <w:rPr>
          <w:rFonts w:ascii="仿宋" w:eastAsia="仿宋" w:hAnsi="仿宋"/>
          <w:sz w:val="32"/>
          <w:szCs w:val="32"/>
        </w:rPr>
        <w:t>目标完成</w:t>
      </w:r>
      <w:r>
        <w:rPr>
          <w:rFonts w:ascii="仿宋" w:eastAsia="仿宋" w:hAnsi="仿宋" w:hint="eastAsia"/>
          <w:sz w:val="32"/>
          <w:szCs w:val="32"/>
        </w:rPr>
        <w:t>。对照项目计划完成目标，</w:t>
      </w:r>
      <w:r w:rsidRPr="00052398">
        <w:rPr>
          <w:rFonts w:eastAsia="仿宋_GB2312"/>
          <w:kern w:val="0"/>
          <w:sz w:val="32"/>
          <w:szCs w:val="32"/>
          <w:shd w:val="clear" w:color="auto" w:fill="FFFFFF"/>
        </w:rPr>
        <w:t>对</w:t>
      </w:r>
      <w:r w:rsidRPr="00052398">
        <w:rPr>
          <w:rFonts w:eastAsia="仿宋_GB2312"/>
          <w:kern w:val="0"/>
          <w:sz w:val="32"/>
          <w:szCs w:val="32"/>
          <w:shd w:val="clear" w:color="auto" w:fill="FFFFFF"/>
        </w:rPr>
        <w:t>10</w:t>
      </w:r>
      <w:r w:rsidRPr="00052398">
        <w:rPr>
          <w:rFonts w:eastAsia="仿宋_GB2312"/>
          <w:kern w:val="0"/>
          <w:sz w:val="32"/>
          <w:szCs w:val="32"/>
          <w:shd w:val="clear" w:color="auto" w:fill="FFFFFF"/>
        </w:rPr>
        <w:t>个县级票决民生实事项目实行</w:t>
      </w:r>
      <w:r w:rsidRPr="00052398">
        <w:rPr>
          <w:rFonts w:eastAsia="仿宋_GB2312"/>
          <w:kern w:val="0"/>
          <w:sz w:val="32"/>
          <w:szCs w:val="32"/>
          <w:shd w:val="clear" w:color="auto" w:fill="FFFFFF"/>
        </w:rPr>
        <w:t>“</w:t>
      </w:r>
      <w:r w:rsidRPr="00052398">
        <w:rPr>
          <w:rFonts w:eastAsia="仿宋_GB2312"/>
          <w:kern w:val="0"/>
          <w:sz w:val="32"/>
          <w:szCs w:val="32"/>
          <w:shd w:val="clear" w:color="auto" w:fill="FFFFFF"/>
        </w:rPr>
        <w:t>三问</w:t>
      </w:r>
      <w:r w:rsidRPr="00052398">
        <w:rPr>
          <w:rFonts w:eastAsia="仿宋_GB2312"/>
          <w:kern w:val="0"/>
          <w:sz w:val="32"/>
          <w:szCs w:val="32"/>
          <w:shd w:val="clear" w:color="auto" w:fill="FFFFFF"/>
        </w:rPr>
        <w:t>”</w:t>
      </w:r>
      <w:r w:rsidRPr="00052398">
        <w:rPr>
          <w:rFonts w:eastAsia="仿宋_GB2312"/>
          <w:kern w:val="0"/>
          <w:sz w:val="32"/>
          <w:szCs w:val="32"/>
          <w:shd w:val="clear" w:color="auto" w:fill="FFFFFF"/>
        </w:rPr>
        <w:t>监督</w:t>
      </w:r>
      <w:r w:rsidRPr="00052398">
        <w:rPr>
          <w:rFonts w:eastAsia="仿宋_GB2312" w:hint="eastAsia"/>
          <w:kern w:val="0"/>
          <w:sz w:val="32"/>
          <w:szCs w:val="32"/>
          <w:shd w:val="clear" w:color="auto" w:fill="FFFFFF"/>
        </w:rPr>
        <w:t>，</w:t>
      </w:r>
      <w:r w:rsidRPr="00052398">
        <w:rPr>
          <w:rFonts w:eastAsia="仿宋_GB2312"/>
          <w:kern w:val="0"/>
          <w:sz w:val="32"/>
          <w:szCs w:val="32"/>
          <w:shd w:val="clear" w:color="auto" w:fill="FFFFFF"/>
        </w:rPr>
        <w:t>吸纳各类意见建议</w:t>
      </w:r>
      <w:r w:rsidRPr="00052398">
        <w:rPr>
          <w:rFonts w:eastAsia="仿宋_GB2312"/>
          <w:kern w:val="0"/>
          <w:sz w:val="32"/>
          <w:szCs w:val="32"/>
          <w:shd w:val="clear" w:color="auto" w:fill="FFFFFF"/>
        </w:rPr>
        <w:t>300</w:t>
      </w:r>
      <w:r w:rsidRPr="00052398">
        <w:rPr>
          <w:rFonts w:eastAsia="仿宋_GB2312"/>
          <w:kern w:val="0"/>
          <w:sz w:val="32"/>
          <w:szCs w:val="32"/>
          <w:shd w:val="clear" w:color="auto" w:fill="FFFFFF"/>
        </w:rPr>
        <w:t>余条</w:t>
      </w:r>
      <w:r w:rsidRPr="00052398">
        <w:rPr>
          <w:rFonts w:eastAsia="仿宋_GB2312" w:hint="eastAsia"/>
          <w:bCs/>
          <w:sz w:val="32"/>
          <w:szCs w:val="32"/>
        </w:rPr>
        <w:t>。</w:t>
      </w:r>
      <w:r w:rsidRPr="00052398">
        <w:rPr>
          <w:rFonts w:eastAsia="仿宋_GB2312"/>
          <w:bCs/>
          <w:sz w:val="32"/>
          <w:szCs w:val="32"/>
        </w:rPr>
        <w:t>认真筹备</w:t>
      </w:r>
      <w:r w:rsidRPr="00052398">
        <w:rPr>
          <w:rFonts w:eastAsia="仿宋_GB2312" w:hint="eastAsia"/>
          <w:bCs/>
          <w:sz w:val="32"/>
          <w:szCs w:val="32"/>
        </w:rPr>
        <w:t>召开十七届人民代表大会第五次会议，</w:t>
      </w:r>
      <w:r w:rsidRPr="00052398">
        <w:rPr>
          <w:rFonts w:eastAsia="仿宋_GB2312"/>
          <w:kern w:val="0"/>
          <w:sz w:val="32"/>
          <w:szCs w:val="32"/>
          <w:shd w:val="clear" w:color="auto" w:fill="FFFFFF"/>
        </w:rPr>
        <w:t>召开县人大常委会会议</w:t>
      </w:r>
      <w:r w:rsidRPr="00052398">
        <w:rPr>
          <w:rFonts w:eastAsia="仿宋_GB2312"/>
          <w:kern w:val="0"/>
          <w:sz w:val="32"/>
          <w:szCs w:val="32"/>
          <w:shd w:val="clear" w:color="auto" w:fill="FFFFFF"/>
        </w:rPr>
        <w:t>8</w:t>
      </w:r>
      <w:r w:rsidRPr="00052398">
        <w:rPr>
          <w:rFonts w:eastAsia="仿宋_GB2312"/>
          <w:kern w:val="0"/>
          <w:sz w:val="32"/>
          <w:szCs w:val="32"/>
          <w:shd w:val="clear" w:color="auto" w:fill="FFFFFF"/>
        </w:rPr>
        <w:t>次、主任会议</w:t>
      </w:r>
      <w:r w:rsidRPr="00052398">
        <w:rPr>
          <w:rFonts w:eastAsia="仿宋_GB2312"/>
          <w:kern w:val="0"/>
          <w:sz w:val="32"/>
          <w:szCs w:val="32"/>
          <w:shd w:val="clear" w:color="auto" w:fill="FFFFFF"/>
        </w:rPr>
        <w:t>24</w:t>
      </w:r>
      <w:r w:rsidRPr="00052398">
        <w:rPr>
          <w:rFonts w:eastAsia="仿宋_GB2312"/>
          <w:kern w:val="0"/>
          <w:sz w:val="32"/>
          <w:szCs w:val="32"/>
          <w:shd w:val="clear" w:color="auto" w:fill="FFFFFF"/>
        </w:rPr>
        <w:t>次，听取审议</w:t>
      </w:r>
      <w:r w:rsidRPr="00052398">
        <w:rPr>
          <w:rFonts w:eastAsia="仿宋_GB2312"/>
          <w:kern w:val="0"/>
          <w:sz w:val="32"/>
          <w:szCs w:val="32"/>
          <w:shd w:val="clear" w:color="auto" w:fill="FFFFFF"/>
        </w:rPr>
        <w:t>“</w:t>
      </w:r>
      <w:r w:rsidRPr="00052398">
        <w:rPr>
          <w:rFonts w:eastAsia="仿宋_GB2312"/>
          <w:kern w:val="0"/>
          <w:sz w:val="32"/>
          <w:szCs w:val="32"/>
          <w:shd w:val="clear" w:color="auto" w:fill="FFFFFF"/>
        </w:rPr>
        <w:t>一府一委两院</w:t>
      </w:r>
      <w:r w:rsidRPr="00052398">
        <w:rPr>
          <w:rFonts w:eastAsia="仿宋_GB2312"/>
          <w:kern w:val="0"/>
          <w:sz w:val="32"/>
          <w:szCs w:val="32"/>
          <w:shd w:val="clear" w:color="auto" w:fill="FFFFFF"/>
        </w:rPr>
        <w:t>”</w:t>
      </w:r>
      <w:r w:rsidRPr="00052398">
        <w:rPr>
          <w:rFonts w:eastAsia="仿宋_GB2312"/>
          <w:kern w:val="0"/>
          <w:sz w:val="32"/>
          <w:szCs w:val="32"/>
          <w:shd w:val="clear" w:color="auto" w:fill="FFFFFF"/>
        </w:rPr>
        <w:t>工作报告</w:t>
      </w:r>
      <w:r w:rsidRPr="00052398">
        <w:rPr>
          <w:rFonts w:eastAsia="仿宋_GB2312"/>
          <w:kern w:val="0"/>
          <w:sz w:val="32"/>
          <w:szCs w:val="32"/>
          <w:shd w:val="clear" w:color="auto" w:fill="FFFFFF"/>
        </w:rPr>
        <w:t>41</w:t>
      </w:r>
      <w:r w:rsidRPr="00052398">
        <w:rPr>
          <w:rFonts w:eastAsia="仿宋_GB2312"/>
          <w:kern w:val="0"/>
          <w:sz w:val="32"/>
          <w:szCs w:val="32"/>
          <w:shd w:val="clear" w:color="auto" w:fill="FFFFFF"/>
        </w:rPr>
        <w:t>个，开展执法检查</w:t>
      </w:r>
      <w:r w:rsidRPr="00052398">
        <w:rPr>
          <w:rFonts w:eastAsia="仿宋_GB2312"/>
          <w:kern w:val="0"/>
          <w:sz w:val="32"/>
          <w:szCs w:val="32"/>
          <w:shd w:val="clear" w:color="auto" w:fill="FFFFFF"/>
        </w:rPr>
        <w:t>2</w:t>
      </w:r>
      <w:r w:rsidRPr="00052398">
        <w:rPr>
          <w:rFonts w:eastAsia="仿宋_GB2312"/>
          <w:kern w:val="0"/>
          <w:sz w:val="32"/>
          <w:szCs w:val="32"/>
          <w:shd w:val="clear" w:color="auto" w:fill="FFFFFF"/>
        </w:rPr>
        <w:t>次、工作评议</w:t>
      </w:r>
      <w:r w:rsidRPr="00052398">
        <w:rPr>
          <w:rFonts w:eastAsia="仿宋_GB2312"/>
          <w:kern w:val="0"/>
          <w:sz w:val="32"/>
          <w:szCs w:val="32"/>
          <w:shd w:val="clear" w:color="auto" w:fill="FFFFFF"/>
        </w:rPr>
        <w:t>1</w:t>
      </w:r>
      <w:r w:rsidRPr="00052398">
        <w:rPr>
          <w:rFonts w:eastAsia="仿宋_GB2312"/>
          <w:kern w:val="0"/>
          <w:sz w:val="32"/>
          <w:szCs w:val="32"/>
          <w:shd w:val="clear" w:color="auto" w:fill="FFFFFF"/>
        </w:rPr>
        <w:t>次、视察调研</w:t>
      </w:r>
      <w:r w:rsidRPr="00052398">
        <w:rPr>
          <w:rFonts w:eastAsia="仿宋_GB2312"/>
          <w:kern w:val="0"/>
          <w:sz w:val="32"/>
          <w:szCs w:val="32"/>
          <w:shd w:val="clear" w:color="auto" w:fill="FFFFFF"/>
        </w:rPr>
        <w:t>43</w:t>
      </w:r>
      <w:r w:rsidRPr="00052398">
        <w:rPr>
          <w:rFonts w:eastAsia="仿宋_GB2312"/>
          <w:kern w:val="0"/>
          <w:sz w:val="32"/>
          <w:szCs w:val="32"/>
          <w:shd w:val="clear" w:color="auto" w:fill="FFFFFF"/>
        </w:rPr>
        <w:t>次，依法作出决定决议</w:t>
      </w:r>
      <w:r w:rsidRPr="00052398">
        <w:rPr>
          <w:rFonts w:eastAsia="仿宋_GB2312"/>
          <w:kern w:val="0"/>
          <w:sz w:val="32"/>
          <w:szCs w:val="32"/>
          <w:shd w:val="clear" w:color="auto" w:fill="FFFFFF"/>
        </w:rPr>
        <w:t>13</w:t>
      </w:r>
      <w:r w:rsidRPr="00052398">
        <w:rPr>
          <w:rFonts w:eastAsia="仿宋_GB2312"/>
          <w:kern w:val="0"/>
          <w:sz w:val="32"/>
          <w:szCs w:val="32"/>
          <w:shd w:val="clear" w:color="auto" w:fill="FFFFFF"/>
        </w:rPr>
        <w:t>件，圆满承办全市人大建</w:t>
      </w:r>
      <w:r w:rsidRPr="00052398">
        <w:rPr>
          <w:rFonts w:eastAsia="仿宋_GB2312"/>
          <w:kern w:val="0"/>
          <w:sz w:val="32"/>
          <w:szCs w:val="32"/>
          <w:shd w:val="clear" w:color="auto" w:fill="FFFFFF"/>
        </w:rPr>
        <w:t>“</w:t>
      </w:r>
      <w:r w:rsidRPr="00052398">
        <w:rPr>
          <w:rFonts w:eastAsia="仿宋_GB2312"/>
          <w:kern w:val="0"/>
          <w:sz w:val="32"/>
          <w:szCs w:val="32"/>
          <w:shd w:val="clear" w:color="auto" w:fill="FFFFFF"/>
        </w:rPr>
        <w:t>四个机关</w:t>
      </w:r>
      <w:r w:rsidRPr="00052398">
        <w:rPr>
          <w:rFonts w:eastAsia="仿宋_GB2312"/>
          <w:kern w:val="0"/>
          <w:sz w:val="32"/>
          <w:szCs w:val="32"/>
          <w:shd w:val="clear" w:color="auto" w:fill="FFFFFF"/>
        </w:rPr>
        <w:t>”</w:t>
      </w:r>
      <w:r w:rsidRPr="00052398">
        <w:rPr>
          <w:rFonts w:eastAsia="仿宋_GB2312"/>
          <w:kern w:val="0"/>
          <w:sz w:val="32"/>
          <w:szCs w:val="32"/>
          <w:shd w:val="clear" w:color="auto" w:fill="FFFFFF"/>
        </w:rPr>
        <w:t>活动，高县人大在全市共</w:t>
      </w:r>
      <w:r w:rsidRPr="00052398">
        <w:rPr>
          <w:rFonts w:eastAsia="仿宋_GB2312"/>
          <w:kern w:val="0"/>
          <w:sz w:val="32"/>
          <w:szCs w:val="32"/>
          <w:shd w:val="clear" w:color="auto" w:fill="FFFFFF"/>
        </w:rPr>
        <w:t>4</w:t>
      </w:r>
      <w:r w:rsidRPr="00052398">
        <w:rPr>
          <w:rFonts w:eastAsia="仿宋_GB2312"/>
          <w:kern w:val="0"/>
          <w:sz w:val="32"/>
          <w:szCs w:val="32"/>
          <w:shd w:val="clear" w:color="auto" w:fill="FFFFFF"/>
        </w:rPr>
        <w:t>个激烈竞技的项目比赛中获得</w:t>
      </w:r>
      <w:r w:rsidRPr="00052398">
        <w:rPr>
          <w:rFonts w:eastAsia="仿宋_GB2312"/>
          <w:kern w:val="0"/>
          <w:sz w:val="32"/>
          <w:szCs w:val="32"/>
          <w:shd w:val="clear" w:color="auto" w:fill="FFFFFF"/>
        </w:rPr>
        <w:t>3</w:t>
      </w:r>
      <w:r w:rsidRPr="00052398">
        <w:rPr>
          <w:rFonts w:eastAsia="仿宋_GB2312"/>
          <w:kern w:val="0"/>
          <w:sz w:val="32"/>
          <w:szCs w:val="32"/>
          <w:shd w:val="clear" w:color="auto" w:fill="FFFFFF"/>
        </w:rPr>
        <w:t>个第一名、</w:t>
      </w:r>
      <w:r w:rsidRPr="00052398">
        <w:rPr>
          <w:rFonts w:eastAsia="仿宋_GB2312"/>
          <w:kern w:val="0"/>
          <w:sz w:val="32"/>
          <w:szCs w:val="32"/>
          <w:shd w:val="clear" w:color="auto" w:fill="FFFFFF"/>
        </w:rPr>
        <w:t>1</w:t>
      </w:r>
      <w:r w:rsidRPr="00052398">
        <w:rPr>
          <w:rFonts w:eastAsia="仿宋_GB2312"/>
          <w:kern w:val="0"/>
          <w:sz w:val="32"/>
          <w:szCs w:val="32"/>
          <w:shd w:val="clear" w:color="auto" w:fill="FFFFFF"/>
        </w:rPr>
        <w:t>个第三名，荣获市人大建</w:t>
      </w:r>
      <w:r w:rsidRPr="00052398">
        <w:rPr>
          <w:rFonts w:eastAsia="仿宋_GB2312"/>
          <w:kern w:val="0"/>
          <w:sz w:val="32"/>
          <w:szCs w:val="32"/>
          <w:shd w:val="clear" w:color="auto" w:fill="FFFFFF"/>
        </w:rPr>
        <w:t>“</w:t>
      </w:r>
      <w:r w:rsidRPr="00052398">
        <w:rPr>
          <w:rFonts w:eastAsia="仿宋_GB2312"/>
          <w:kern w:val="0"/>
          <w:sz w:val="32"/>
          <w:szCs w:val="32"/>
          <w:shd w:val="clear" w:color="auto" w:fill="FFFFFF"/>
        </w:rPr>
        <w:t>四个机关</w:t>
      </w:r>
      <w:r w:rsidRPr="00052398">
        <w:rPr>
          <w:rFonts w:eastAsia="仿宋_GB2312"/>
          <w:kern w:val="0"/>
          <w:sz w:val="32"/>
          <w:szCs w:val="32"/>
          <w:shd w:val="clear" w:color="auto" w:fill="FFFFFF"/>
        </w:rPr>
        <w:t>”</w:t>
      </w:r>
      <w:r w:rsidRPr="00052398">
        <w:rPr>
          <w:rFonts w:eastAsia="仿宋_GB2312"/>
          <w:kern w:val="0"/>
          <w:sz w:val="32"/>
          <w:szCs w:val="32"/>
          <w:shd w:val="clear" w:color="auto" w:fill="FFFFFF"/>
        </w:rPr>
        <w:t>活动突出贡献奖、比赛一等奖</w:t>
      </w:r>
      <w:r w:rsidRPr="00052398">
        <w:rPr>
          <w:rFonts w:eastAsia="仿宋_GB2312" w:hint="eastAsia"/>
          <w:bCs/>
          <w:sz w:val="32"/>
          <w:szCs w:val="32"/>
        </w:rPr>
        <w:t>，</w:t>
      </w:r>
      <w:r w:rsidRPr="00052398">
        <w:rPr>
          <w:rFonts w:eastAsia="仿宋_GB2312"/>
          <w:bCs/>
          <w:sz w:val="32"/>
          <w:szCs w:val="32"/>
        </w:rPr>
        <w:t>圆满完成了</w:t>
      </w:r>
      <w:r w:rsidRPr="00052398">
        <w:rPr>
          <w:rFonts w:eastAsia="仿宋_GB2312"/>
          <w:bCs/>
          <w:sz w:val="32"/>
          <w:szCs w:val="32"/>
        </w:rPr>
        <w:t>2025</w:t>
      </w:r>
      <w:r w:rsidRPr="00052398">
        <w:rPr>
          <w:rFonts w:eastAsia="仿宋_GB2312"/>
          <w:bCs/>
          <w:sz w:val="32"/>
          <w:szCs w:val="32"/>
        </w:rPr>
        <w:t>年既定的各项目标任务。</w:t>
      </w:r>
      <w:r w:rsidRPr="00FA4C77">
        <w:rPr>
          <w:rFonts w:ascii="仿宋" w:eastAsia="仿宋" w:hAnsi="仿宋" w:hint="eastAsia"/>
          <w:sz w:val="32"/>
          <w:szCs w:val="32"/>
        </w:rPr>
        <w:t>自评得分</w:t>
      </w:r>
      <w:r>
        <w:rPr>
          <w:rFonts w:ascii="仿宋" w:eastAsia="仿宋" w:hAnsi="仿宋" w:hint="eastAsia"/>
          <w:sz w:val="32"/>
          <w:szCs w:val="32"/>
        </w:rPr>
        <w:t>6</w:t>
      </w:r>
      <w:r w:rsidRPr="00FA4C77">
        <w:rPr>
          <w:rFonts w:ascii="仿宋" w:eastAsia="仿宋" w:hAnsi="仿宋" w:hint="eastAsia"/>
          <w:sz w:val="32"/>
          <w:szCs w:val="32"/>
        </w:rPr>
        <w:t xml:space="preserve"> 分。</w:t>
      </w:r>
    </w:p>
    <w:p w:rsidR="00EB5E71" w:rsidRPr="00A56254" w:rsidRDefault="00EB5E71" w:rsidP="00EB5E71">
      <w:pPr>
        <w:spacing w:line="578" w:lineRule="exact"/>
        <w:ind w:firstLine="640"/>
        <w:rPr>
          <w:rFonts w:ascii="仿宋" w:eastAsia="仿宋" w:hAnsi="仿宋"/>
          <w:sz w:val="32"/>
          <w:szCs w:val="32"/>
        </w:rPr>
      </w:pPr>
      <w:r>
        <w:rPr>
          <w:rFonts w:ascii="仿宋" w:eastAsia="仿宋" w:hAnsi="仿宋" w:hint="eastAsia"/>
          <w:sz w:val="32"/>
          <w:szCs w:val="32"/>
        </w:rPr>
        <w:t>（2）</w:t>
      </w:r>
      <w:r w:rsidRPr="00A56254">
        <w:rPr>
          <w:rFonts w:ascii="仿宋" w:eastAsia="仿宋" w:hAnsi="仿宋"/>
          <w:sz w:val="32"/>
          <w:szCs w:val="32"/>
        </w:rPr>
        <w:t>完成时效</w:t>
      </w:r>
      <w:r>
        <w:rPr>
          <w:rFonts w:ascii="仿宋" w:eastAsia="仿宋" w:hAnsi="仿宋" w:hint="eastAsia"/>
          <w:sz w:val="32"/>
          <w:szCs w:val="32"/>
        </w:rPr>
        <w:t>。项目</w:t>
      </w:r>
      <w:r w:rsidRPr="00FA4C77">
        <w:rPr>
          <w:rFonts w:ascii="仿宋" w:eastAsia="仿宋" w:hAnsi="仿宋" w:hint="eastAsia"/>
          <w:sz w:val="32"/>
          <w:szCs w:val="32"/>
        </w:rPr>
        <w:t>按照预期</w:t>
      </w:r>
      <w:r>
        <w:rPr>
          <w:rFonts w:ascii="仿宋" w:eastAsia="仿宋" w:hAnsi="仿宋" w:hint="eastAsia"/>
          <w:sz w:val="32"/>
          <w:szCs w:val="32"/>
        </w:rPr>
        <w:t>设定的时间</w:t>
      </w:r>
      <w:r w:rsidRPr="00FA4C77">
        <w:rPr>
          <w:rFonts w:ascii="仿宋" w:eastAsia="仿宋" w:hAnsi="仿宋" w:hint="eastAsia"/>
          <w:sz w:val="32"/>
          <w:szCs w:val="32"/>
        </w:rPr>
        <w:t>正常推进，完成</w:t>
      </w:r>
      <w:r>
        <w:rPr>
          <w:rFonts w:ascii="仿宋" w:eastAsia="仿宋" w:hAnsi="仿宋" w:hint="eastAsia"/>
          <w:sz w:val="32"/>
          <w:szCs w:val="32"/>
        </w:rPr>
        <w:t>时效</w:t>
      </w:r>
      <w:r w:rsidRPr="00FA4C77">
        <w:rPr>
          <w:rFonts w:ascii="仿宋" w:eastAsia="仿宋" w:hAnsi="仿宋" w:hint="eastAsia"/>
          <w:sz w:val="32"/>
          <w:szCs w:val="32"/>
        </w:rPr>
        <w:t>较好。自评得分</w:t>
      </w:r>
      <w:r>
        <w:rPr>
          <w:rFonts w:ascii="仿宋" w:eastAsia="仿宋" w:hAnsi="仿宋" w:hint="eastAsia"/>
          <w:sz w:val="32"/>
          <w:szCs w:val="32"/>
        </w:rPr>
        <w:t>3</w:t>
      </w:r>
      <w:r w:rsidRPr="00FA4C77">
        <w:rPr>
          <w:rFonts w:ascii="仿宋" w:eastAsia="仿宋" w:hAnsi="仿宋" w:hint="eastAsia"/>
          <w:sz w:val="32"/>
          <w:szCs w:val="32"/>
        </w:rPr>
        <w:t xml:space="preserve"> 分。</w:t>
      </w:r>
    </w:p>
    <w:p w:rsidR="00EB5E71" w:rsidRDefault="00EB5E71" w:rsidP="00EB5E71">
      <w:pPr>
        <w:spacing w:line="578" w:lineRule="exact"/>
        <w:ind w:firstLine="640"/>
        <w:rPr>
          <w:rFonts w:ascii="楷体" w:eastAsia="楷体" w:hAnsi="楷体"/>
          <w:sz w:val="32"/>
          <w:szCs w:val="32"/>
        </w:rPr>
      </w:pPr>
      <w:r w:rsidRPr="00051555">
        <w:rPr>
          <w:rFonts w:ascii="楷体" w:eastAsia="楷体" w:hAnsi="楷体"/>
          <w:sz w:val="32"/>
          <w:szCs w:val="32"/>
        </w:rPr>
        <w:t>（二）专用指标绩效分析</w:t>
      </w:r>
    </w:p>
    <w:p w:rsidR="00EB5E71" w:rsidRPr="009758A7" w:rsidRDefault="00EB5E71" w:rsidP="00EB5E71">
      <w:pPr>
        <w:spacing w:line="578" w:lineRule="exact"/>
        <w:ind w:firstLine="640"/>
        <w:rPr>
          <w:rFonts w:ascii="仿宋" w:eastAsia="仿宋" w:hAnsi="仿宋"/>
          <w:sz w:val="32"/>
          <w:szCs w:val="32"/>
        </w:rPr>
      </w:pPr>
      <w:r w:rsidRPr="009758A7">
        <w:rPr>
          <w:rFonts w:ascii="仿宋" w:eastAsia="仿宋" w:hAnsi="仿宋" w:hint="eastAsia"/>
          <w:sz w:val="32"/>
          <w:szCs w:val="32"/>
        </w:rPr>
        <w:t>项目</w:t>
      </w:r>
      <w:r>
        <w:rPr>
          <w:rFonts w:ascii="仿宋" w:eastAsia="仿宋" w:hAnsi="仿宋" w:hint="eastAsia"/>
          <w:sz w:val="32"/>
          <w:szCs w:val="32"/>
        </w:rPr>
        <w:t>资金主要用于保障部门</w:t>
      </w:r>
      <w:r w:rsidRPr="00817E4E">
        <w:rPr>
          <w:rFonts w:ascii="仿宋_GB2312" w:eastAsia="仿宋_GB2312" w:hAnsi="宋体"/>
          <w:bCs/>
          <w:sz w:val="32"/>
          <w:szCs w:val="32"/>
        </w:rPr>
        <w:t>工作职能和事业发展</w:t>
      </w:r>
      <w:r>
        <w:rPr>
          <w:rFonts w:ascii="仿宋_GB2312" w:eastAsia="仿宋_GB2312" w:hAnsi="宋体" w:hint="eastAsia"/>
          <w:bCs/>
          <w:sz w:val="32"/>
          <w:szCs w:val="32"/>
        </w:rPr>
        <w:t>所</w:t>
      </w:r>
      <w:r w:rsidRPr="00817E4E">
        <w:rPr>
          <w:rFonts w:ascii="仿宋_GB2312" w:eastAsia="仿宋_GB2312" w:hAnsi="宋体"/>
          <w:bCs/>
          <w:sz w:val="32"/>
          <w:szCs w:val="32"/>
        </w:rPr>
        <w:t>需</w:t>
      </w:r>
      <w:r>
        <w:rPr>
          <w:rFonts w:ascii="仿宋_GB2312" w:eastAsia="仿宋_GB2312" w:hAnsi="宋体" w:hint="eastAsia"/>
          <w:bCs/>
          <w:sz w:val="32"/>
          <w:szCs w:val="32"/>
        </w:rPr>
        <w:t>的正常运转支出，我办</w:t>
      </w:r>
      <w:r>
        <w:rPr>
          <w:rFonts w:ascii="仿宋" w:eastAsia="仿宋" w:hAnsi="仿宋" w:hint="eastAsia"/>
          <w:sz w:val="32"/>
          <w:szCs w:val="32"/>
        </w:rPr>
        <w:t>选择“</w:t>
      </w:r>
      <w:r w:rsidRPr="009758A7">
        <w:rPr>
          <w:rFonts w:ascii="仿宋" w:eastAsia="仿宋" w:hAnsi="仿宋" w:hint="eastAsia"/>
          <w:sz w:val="32"/>
          <w:szCs w:val="32"/>
        </w:rPr>
        <w:t>行政运转</w:t>
      </w:r>
      <w:r>
        <w:rPr>
          <w:rFonts w:ascii="仿宋" w:eastAsia="仿宋" w:hAnsi="仿宋" w:hint="eastAsia"/>
          <w:sz w:val="32"/>
          <w:szCs w:val="32"/>
        </w:rPr>
        <w:t>”进行专用指标绩效分析</w:t>
      </w:r>
      <w:r w:rsidRPr="009758A7">
        <w:rPr>
          <w:rFonts w:ascii="仿宋" w:eastAsia="仿宋" w:hAnsi="仿宋" w:hint="eastAsia"/>
          <w:sz w:val="32"/>
          <w:szCs w:val="32"/>
        </w:rPr>
        <w:t>。</w:t>
      </w:r>
    </w:p>
    <w:p w:rsidR="00EB5E71" w:rsidRPr="007756B6" w:rsidRDefault="00EB5E71" w:rsidP="00EB5E71">
      <w:pPr>
        <w:spacing w:line="578" w:lineRule="exact"/>
        <w:ind w:firstLine="640"/>
        <w:rPr>
          <w:rFonts w:ascii="楷体" w:eastAsia="楷体" w:hAnsi="楷体"/>
          <w:b/>
          <w:sz w:val="32"/>
          <w:szCs w:val="32"/>
        </w:rPr>
      </w:pPr>
      <w:r w:rsidRPr="007756B6">
        <w:rPr>
          <w:rFonts w:ascii="楷体" w:eastAsia="楷体" w:hAnsi="楷体" w:hint="eastAsia"/>
          <w:b/>
          <w:sz w:val="32"/>
          <w:szCs w:val="32"/>
        </w:rPr>
        <w:t>1.用途合规性（</w:t>
      </w:r>
      <w:r w:rsidRPr="00DE3FBB">
        <w:rPr>
          <w:rFonts w:ascii="楷体" w:eastAsia="楷体" w:hAnsi="楷体" w:hint="eastAsia"/>
          <w:b/>
          <w:sz w:val="32"/>
          <w:szCs w:val="32"/>
        </w:rPr>
        <w:t>自评得分</w:t>
      </w:r>
      <w:r>
        <w:rPr>
          <w:rFonts w:ascii="楷体" w:eastAsia="楷体" w:hAnsi="楷体" w:hint="eastAsia"/>
          <w:b/>
          <w:sz w:val="32"/>
          <w:szCs w:val="32"/>
        </w:rPr>
        <w:t>10</w:t>
      </w:r>
      <w:r w:rsidRPr="00DE3FBB">
        <w:rPr>
          <w:rFonts w:ascii="楷体" w:eastAsia="楷体" w:hAnsi="楷体" w:hint="eastAsia"/>
          <w:b/>
          <w:sz w:val="32"/>
          <w:szCs w:val="32"/>
        </w:rPr>
        <w:t xml:space="preserve"> 分</w:t>
      </w:r>
      <w:r w:rsidRPr="007756B6">
        <w:rPr>
          <w:rFonts w:ascii="楷体" w:eastAsia="楷体" w:hAnsi="楷体" w:hint="eastAsia"/>
          <w:b/>
          <w:sz w:val="32"/>
          <w:szCs w:val="32"/>
        </w:rPr>
        <w:t>）</w:t>
      </w:r>
    </w:p>
    <w:p w:rsidR="00EB5E71" w:rsidRDefault="00EB5E71" w:rsidP="00EB5E71">
      <w:pPr>
        <w:ind w:firstLineChars="200" w:firstLine="640"/>
        <w:rPr>
          <w:rFonts w:ascii="仿宋" w:eastAsia="仿宋" w:hAnsi="仿宋"/>
          <w:sz w:val="32"/>
          <w:szCs w:val="32"/>
        </w:rPr>
      </w:pPr>
      <w:r>
        <w:rPr>
          <w:rFonts w:ascii="仿宋" w:eastAsia="仿宋" w:hAnsi="仿宋" w:hint="eastAsia"/>
          <w:sz w:val="32"/>
          <w:szCs w:val="32"/>
        </w:rPr>
        <w:t>项目资金严格按资金开支用途、范围支付，资金支付与预算相符</w:t>
      </w:r>
      <w:r w:rsidRPr="00726A22">
        <w:rPr>
          <w:rFonts w:ascii="仿宋" w:eastAsia="仿宋" w:hAnsi="仿宋" w:hint="eastAsia"/>
          <w:sz w:val="32"/>
          <w:szCs w:val="32"/>
        </w:rPr>
        <w:t>。</w:t>
      </w:r>
    </w:p>
    <w:p w:rsidR="00EB5E71" w:rsidRPr="007756B6" w:rsidRDefault="00EB5E71" w:rsidP="00EB5E71">
      <w:pPr>
        <w:spacing w:line="578" w:lineRule="exact"/>
        <w:ind w:firstLine="640"/>
        <w:rPr>
          <w:rFonts w:ascii="楷体" w:eastAsia="楷体" w:hAnsi="楷体"/>
          <w:b/>
          <w:sz w:val="32"/>
          <w:szCs w:val="32"/>
        </w:rPr>
      </w:pPr>
      <w:r w:rsidRPr="007756B6">
        <w:rPr>
          <w:rFonts w:ascii="楷体" w:eastAsia="楷体" w:hAnsi="楷体" w:hint="eastAsia"/>
          <w:b/>
          <w:sz w:val="32"/>
          <w:szCs w:val="32"/>
        </w:rPr>
        <w:t>2.程序合规性（</w:t>
      </w:r>
      <w:r w:rsidRPr="00DE3FBB">
        <w:rPr>
          <w:rFonts w:ascii="楷体" w:eastAsia="楷体" w:hAnsi="楷体" w:hint="eastAsia"/>
          <w:b/>
          <w:sz w:val="32"/>
          <w:szCs w:val="32"/>
        </w:rPr>
        <w:t>自评得分</w:t>
      </w:r>
      <w:r>
        <w:rPr>
          <w:rFonts w:ascii="楷体" w:eastAsia="楷体" w:hAnsi="楷体" w:hint="eastAsia"/>
          <w:b/>
          <w:sz w:val="32"/>
          <w:szCs w:val="32"/>
        </w:rPr>
        <w:t>10</w:t>
      </w:r>
      <w:r w:rsidRPr="00DE3FBB">
        <w:rPr>
          <w:rFonts w:ascii="楷体" w:eastAsia="楷体" w:hAnsi="楷体" w:hint="eastAsia"/>
          <w:b/>
          <w:sz w:val="32"/>
          <w:szCs w:val="32"/>
        </w:rPr>
        <w:t xml:space="preserve"> 分</w:t>
      </w:r>
      <w:r w:rsidRPr="007756B6">
        <w:rPr>
          <w:rFonts w:ascii="楷体" w:eastAsia="楷体" w:hAnsi="楷体" w:hint="eastAsia"/>
          <w:b/>
          <w:sz w:val="32"/>
          <w:szCs w:val="32"/>
        </w:rPr>
        <w:t>）</w:t>
      </w:r>
    </w:p>
    <w:p w:rsidR="00EB5E71" w:rsidRDefault="00EB5E71" w:rsidP="00EB5E71">
      <w:pPr>
        <w:ind w:firstLineChars="200" w:firstLine="640"/>
        <w:rPr>
          <w:rFonts w:ascii="仿宋" w:eastAsia="仿宋" w:hAnsi="仿宋"/>
          <w:sz w:val="32"/>
          <w:szCs w:val="32"/>
        </w:rPr>
      </w:pPr>
      <w:r>
        <w:rPr>
          <w:rFonts w:ascii="仿宋" w:eastAsia="仿宋" w:hAnsi="仿宋" w:hint="eastAsia"/>
          <w:sz w:val="32"/>
          <w:szCs w:val="32"/>
        </w:rPr>
        <w:t>资金管理严格按照项目预算执行，严格审核原始票据，核实支出的合规合法真实性，按照财务票据审签程序支付资金，</w:t>
      </w:r>
      <w:r w:rsidRPr="00726A22">
        <w:rPr>
          <w:rFonts w:ascii="仿宋" w:eastAsia="仿宋" w:hAnsi="仿宋" w:hint="eastAsia"/>
          <w:sz w:val="32"/>
          <w:szCs w:val="32"/>
        </w:rPr>
        <w:t>严格</w:t>
      </w:r>
      <w:r>
        <w:rPr>
          <w:rFonts w:ascii="仿宋" w:eastAsia="仿宋" w:hAnsi="仿宋" w:hint="eastAsia"/>
          <w:sz w:val="32"/>
          <w:szCs w:val="32"/>
        </w:rPr>
        <w:t>执行单位财务管理制度</w:t>
      </w:r>
      <w:r w:rsidRPr="00726A22">
        <w:rPr>
          <w:rFonts w:ascii="仿宋" w:eastAsia="仿宋" w:hAnsi="仿宋" w:hint="eastAsia"/>
          <w:sz w:val="32"/>
          <w:szCs w:val="32"/>
        </w:rPr>
        <w:t>，及时处理</w:t>
      </w:r>
      <w:r>
        <w:rPr>
          <w:rFonts w:ascii="仿宋" w:eastAsia="仿宋" w:hAnsi="仿宋" w:hint="eastAsia"/>
          <w:sz w:val="32"/>
          <w:szCs w:val="32"/>
        </w:rPr>
        <w:t>账</w:t>
      </w:r>
      <w:r w:rsidRPr="00726A22">
        <w:rPr>
          <w:rFonts w:ascii="仿宋" w:eastAsia="仿宋" w:hAnsi="仿宋" w:hint="eastAsia"/>
          <w:sz w:val="32"/>
          <w:szCs w:val="32"/>
        </w:rPr>
        <w:t>务，规范</w:t>
      </w:r>
      <w:r>
        <w:rPr>
          <w:rFonts w:ascii="仿宋" w:eastAsia="仿宋" w:hAnsi="仿宋" w:hint="eastAsia"/>
          <w:sz w:val="32"/>
          <w:szCs w:val="32"/>
        </w:rPr>
        <w:t>会计</w:t>
      </w:r>
      <w:r w:rsidRPr="00726A22">
        <w:rPr>
          <w:rFonts w:ascii="仿宋" w:eastAsia="仿宋" w:hAnsi="仿宋" w:hint="eastAsia"/>
          <w:sz w:val="32"/>
          <w:szCs w:val="32"/>
        </w:rPr>
        <w:t>核算</w:t>
      </w:r>
      <w:r>
        <w:rPr>
          <w:rFonts w:ascii="仿宋" w:eastAsia="仿宋" w:hAnsi="仿宋" w:hint="eastAsia"/>
          <w:sz w:val="32"/>
          <w:szCs w:val="32"/>
        </w:rPr>
        <w:t>。</w:t>
      </w:r>
    </w:p>
    <w:p w:rsidR="00EB5E71" w:rsidRPr="007756B6" w:rsidRDefault="00EB5E71" w:rsidP="00EB5E71">
      <w:pPr>
        <w:spacing w:line="578" w:lineRule="exact"/>
        <w:ind w:firstLine="640"/>
        <w:rPr>
          <w:rFonts w:ascii="楷体" w:eastAsia="楷体" w:hAnsi="楷体"/>
          <w:b/>
          <w:sz w:val="32"/>
          <w:szCs w:val="32"/>
        </w:rPr>
      </w:pPr>
      <w:r w:rsidRPr="007756B6">
        <w:rPr>
          <w:rFonts w:ascii="楷体" w:eastAsia="楷体" w:hAnsi="楷体" w:hint="eastAsia"/>
          <w:b/>
          <w:sz w:val="32"/>
          <w:szCs w:val="32"/>
        </w:rPr>
        <w:lastRenderedPageBreak/>
        <w:t>3.标准合规性（</w:t>
      </w:r>
      <w:r w:rsidRPr="00DE3FBB">
        <w:rPr>
          <w:rFonts w:ascii="楷体" w:eastAsia="楷体" w:hAnsi="楷体" w:hint="eastAsia"/>
          <w:b/>
          <w:sz w:val="32"/>
          <w:szCs w:val="32"/>
        </w:rPr>
        <w:t>自评得分</w:t>
      </w:r>
      <w:r>
        <w:rPr>
          <w:rFonts w:ascii="楷体" w:eastAsia="楷体" w:hAnsi="楷体" w:hint="eastAsia"/>
          <w:b/>
          <w:sz w:val="32"/>
          <w:szCs w:val="32"/>
        </w:rPr>
        <w:t>10</w:t>
      </w:r>
      <w:r w:rsidRPr="00DE3FBB">
        <w:rPr>
          <w:rFonts w:ascii="楷体" w:eastAsia="楷体" w:hAnsi="楷体" w:hint="eastAsia"/>
          <w:b/>
          <w:sz w:val="32"/>
          <w:szCs w:val="32"/>
        </w:rPr>
        <w:t xml:space="preserve"> 分</w:t>
      </w:r>
      <w:r w:rsidRPr="007756B6">
        <w:rPr>
          <w:rFonts w:ascii="楷体" w:eastAsia="楷体" w:hAnsi="楷体" w:hint="eastAsia"/>
          <w:b/>
          <w:sz w:val="32"/>
          <w:szCs w:val="32"/>
        </w:rPr>
        <w:t>）</w:t>
      </w:r>
    </w:p>
    <w:p w:rsidR="00EB5E71" w:rsidRDefault="00EB5E71" w:rsidP="00EB5E71">
      <w:pPr>
        <w:ind w:firstLineChars="200" w:firstLine="640"/>
        <w:rPr>
          <w:rFonts w:ascii="仿宋" w:eastAsia="仿宋" w:hAnsi="仿宋"/>
          <w:sz w:val="32"/>
          <w:szCs w:val="32"/>
        </w:rPr>
      </w:pPr>
      <w:r>
        <w:rPr>
          <w:rFonts w:ascii="仿宋" w:eastAsia="仿宋" w:hAnsi="仿宋" w:hint="eastAsia"/>
          <w:sz w:val="32"/>
          <w:szCs w:val="32"/>
        </w:rPr>
        <w:t>项目资金严格按资金相关规定标准支付，支付依据合规合法</w:t>
      </w:r>
      <w:r w:rsidRPr="00726A22">
        <w:rPr>
          <w:rFonts w:ascii="仿宋" w:eastAsia="仿宋" w:hAnsi="仿宋" w:hint="eastAsia"/>
          <w:sz w:val="32"/>
          <w:szCs w:val="32"/>
        </w:rPr>
        <w:t>。</w:t>
      </w:r>
    </w:p>
    <w:p w:rsidR="00EB5E71" w:rsidRDefault="00EB5E71" w:rsidP="00EB5E71">
      <w:pPr>
        <w:ind w:firstLineChars="200" w:firstLine="640"/>
        <w:rPr>
          <w:rFonts w:ascii="楷体" w:eastAsia="楷体" w:hAnsi="楷体"/>
          <w:sz w:val="32"/>
          <w:szCs w:val="32"/>
        </w:rPr>
      </w:pPr>
      <w:r w:rsidRPr="00051555">
        <w:rPr>
          <w:rFonts w:ascii="楷体" w:eastAsia="楷体" w:hAnsi="楷体"/>
          <w:sz w:val="32"/>
          <w:szCs w:val="32"/>
        </w:rPr>
        <w:t>（三）个性指标绩效分析。</w:t>
      </w:r>
    </w:p>
    <w:p w:rsidR="00EB5E71" w:rsidRPr="00CC4E9F" w:rsidRDefault="00EB5E71" w:rsidP="00EB5E71">
      <w:pPr>
        <w:spacing w:line="578" w:lineRule="exact"/>
        <w:ind w:firstLine="640"/>
        <w:rPr>
          <w:rFonts w:ascii="楷体" w:eastAsia="楷体" w:hAnsi="楷体"/>
          <w:b/>
          <w:sz w:val="32"/>
          <w:szCs w:val="32"/>
        </w:rPr>
      </w:pPr>
      <w:r w:rsidRPr="00CC4E9F">
        <w:rPr>
          <w:rFonts w:ascii="楷体" w:eastAsia="楷体" w:hAnsi="楷体" w:hint="eastAsia"/>
          <w:b/>
          <w:sz w:val="32"/>
          <w:szCs w:val="32"/>
        </w:rPr>
        <w:t>1.项目产出数量</w:t>
      </w:r>
      <w:r w:rsidRPr="007756B6">
        <w:rPr>
          <w:rFonts w:ascii="楷体" w:eastAsia="楷体" w:hAnsi="楷体" w:hint="eastAsia"/>
          <w:b/>
          <w:sz w:val="32"/>
          <w:szCs w:val="32"/>
        </w:rPr>
        <w:t>（</w:t>
      </w:r>
      <w:r w:rsidRPr="00DE3FBB">
        <w:rPr>
          <w:rFonts w:ascii="楷体" w:eastAsia="楷体" w:hAnsi="楷体" w:hint="eastAsia"/>
          <w:b/>
          <w:sz w:val="32"/>
          <w:szCs w:val="32"/>
        </w:rPr>
        <w:t>自评得分</w:t>
      </w:r>
      <w:r>
        <w:rPr>
          <w:rFonts w:ascii="楷体" w:eastAsia="楷体" w:hAnsi="楷体" w:hint="eastAsia"/>
          <w:b/>
          <w:sz w:val="32"/>
          <w:szCs w:val="32"/>
        </w:rPr>
        <w:t>2</w:t>
      </w:r>
      <w:r w:rsidRPr="00DE3FBB">
        <w:rPr>
          <w:rFonts w:ascii="楷体" w:eastAsia="楷体" w:hAnsi="楷体" w:hint="eastAsia"/>
          <w:b/>
          <w:sz w:val="32"/>
          <w:szCs w:val="32"/>
        </w:rPr>
        <w:t xml:space="preserve"> 分</w:t>
      </w:r>
      <w:r w:rsidRPr="007756B6">
        <w:rPr>
          <w:rFonts w:ascii="楷体" w:eastAsia="楷体" w:hAnsi="楷体" w:hint="eastAsia"/>
          <w:b/>
          <w:sz w:val="32"/>
          <w:szCs w:val="32"/>
        </w:rPr>
        <w:t>）</w:t>
      </w:r>
    </w:p>
    <w:p w:rsidR="00EB5E71" w:rsidRPr="00DE19FB" w:rsidRDefault="00EB5E71" w:rsidP="00EB5E71">
      <w:pPr>
        <w:ind w:firstLineChars="200" w:firstLine="640"/>
        <w:rPr>
          <w:rFonts w:ascii="仿宋" w:eastAsia="仿宋" w:hAnsi="仿宋"/>
          <w:sz w:val="32"/>
          <w:szCs w:val="32"/>
        </w:rPr>
      </w:pPr>
      <w:r>
        <w:rPr>
          <w:rFonts w:ascii="仿宋" w:eastAsia="仿宋" w:hAnsi="仿宋" w:hint="eastAsia"/>
          <w:sz w:val="32"/>
          <w:szCs w:val="32"/>
        </w:rPr>
        <w:t>该项目</w:t>
      </w:r>
      <w:r w:rsidRPr="00B35EFA">
        <w:rPr>
          <w:rFonts w:ascii="仿宋" w:eastAsia="仿宋" w:hAnsi="仿宋" w:hint="eastAsia"/>
          <w:sz w:val="32"/>
          <w:szCs w:val="32"/>
        </w:rPr>
        <w:t>数量指标实际完成数</w:t>
      </w:r>
      <w:r>
        <w:rPr>
          <w:rFonts w:ascii="仿宋" w:eastAsia="仿宋" w:hAnsi="仿宋" w:hint="eastAsia"/>
          <w:sz w:val="32"/>
          <w:szCs w:val="32"/>
        </w:rPr>
        <w:t>均</w:t>
      </w:r>
      <w:r w:rsidRPr="00B35EFA">
        <w:rPr>
          <w:rFonts w:ascii="仿宋" w:eastAsia="仿宋" w:hAnsi="仿宋" w:hint="eastAsia"/>
          <w:sz w:val="32"/>
          <w:szCs w:val="32"/>
        </w:rPr>
        <w:t>达到预期绩效目标</w:t>
      </w:r>
      <w:r>
        <w:rPr>
          <w:rFonts w:ascii="仿宋" w:eastAsia="仿宋" w:hAnsi="仿宋" w:hint="eastAsia"/>
          <w:sz w:val="32"/>
          <w:szCs w:val="32"/>
        </w:rPr>
        <w:t>。</w:t>
      </w:r>
      <w:r w:rsidRPr="00DE19FB">
        <w:rPr>
          <w:rFonts w:ascii="仿宋" w:eastAsia="仿宋" w:hAnsi="仿宋"/>
          <w:sz w:val="32"/>
          <w:szCs w:val="32"/>
        </w:rPr>
        <w:t xml:space="preserve"> </w:t>
      </w:r>
    </w:p>
    <w:p w:rsidR="00EB5E71" w:rsidRPr="00CC4E9F" w:rsidRDefault="00EB5E71" w:rsidP="00EB5E71">
      <w:pPr>
        <w:spacing w:line="578" w:lineRule="exact"/>
        <w:ind w:firstLine="640"/>
        <w:rPr>
          <w:rFonts w:ascii="楷体" w:eastAsia="楷体" w:hAnsi="楷体"/>
          <w:b/>
          <w:sz w:val="32"/>
          <w:szCs w:val="32"/>
        </w:rPr>
      </w:pPr>
      <w:r w:rsidRPr="00CC4E9F">
        <w:rPr>
          <w:rFonts w:ascii="楷体" w:eastAsia="楷体" w:hAnsi="楷体" w:hint="eastAsia"/>
          <w:b/>
          <w:sz w:val="32"/>
          <w:szCs w:val="32"/>
        </w:rPr>
        <w:t>2.项目产出质量</w:t>
      </w:r>
      <w:r w:rsidRPr="007756B6">
        <w:rPr>
          <w:rFonts w:ascii="楷体" w:eastAsia="楷体" w:hAnsi="楷体" w:hint="eastAsia"/>
          <w:b/>
          <w:sz w:val="32"/>
          <w:szCs w:val="32"/>
        </w:rPr>
        <w:t>（</w:t>
      </w:r>
      <w:r w:rsidRPr="00DE3FBB">
        <w:rPr>
          <w:rFonts w:ascii="楷体" w:eastAsia="楷体" w:hAnsi="楷体" w:hint="eastAsia"/>
          <w:b/>
          <w:sz w:val="32"/>
          <w:szCs w:val="32"/>
        </w:rPr>
        <w:t>自评得分</w:t>
      </w:r>
      <w:r>
        <w:rPr>
          <w:rFonts w:ascii="楷体" w:eastAsia="楷体" w:hAnsi="楷体" w:hint="eastAsia"/>
          <w:b/>
          <w:sz w:val="32"/>
          <w:szCs w:val="32"/>
        </w:rPr>
        <w:t>2</w:t>
      </w:r>
      <w:r w:rsidRPr="00DE3FBB">
        <w:rPr>
          <w:rFonts w:ascii="楷体" w:eastAsia="楷体" w:hAnsi="楷体" w:hint="eastAsia"/>
          <w:b/>
          <w:sz w:val="32"/>
          <w:szCs w:val="32"/>
        </w:rPr>
        <w:t>分</w:t>
      </w:r>
      <w:r w:rsidRPr="007756B6">
        <w:rPr>
          <w:rFonts w:ascii="楷体" w:eastAsia="楷体" w:hAnsi="楷体" w:hint="eastAsia"/>
          <w:b/>
          <w:sz w:val="32"/>
          <w:szCs w:val="32"/>
        </w:rPr>
        <w:t>）</w:t>
      </w:r>
    </w:p>
    <w:p w:rsidR="00EB5E71" w:rsidRPr="00DE19FB" w:rsidRDefault="00EB5E71" w:rsidP="00EB5E71">
      <w:pPr>
        <w:ind w:firstLineChars="200" w:firstLine="640"/>
        <w:rPr>
          <w:rFonts w:ascii="仿宋" w:eastAsia="仿宋" w:hAnsi="仿宋"/>
          <w:sz w:val="32"/>
          <w:szCs w:val="32"/>
        </w:rPr>
      </w:pPr>
      <w:r w:rsidRPr="00DE19FB">
        <w:rPr>
          <w:rFonts w:ascii="仿宋" w:eastAsia="仿宋" w:hAnsi="仿宋" w:hint="eastAsia"/>
          <w:sz w:val="32"/>
          <w:szCs w:val="32"/>
        </w:rPr>
        <w:t>该项目按照相关规定</w:t>
      </w:r>
      <w:r>
        <w:rPr>
          <w:rFonts w:ascii="仿宋" w:eastAsia="仿宋" w:hAnsi="仿宋" w:hint="eastAsia"/>
          <w:sz w:val="32"/>
          <w:szCs w:val="32"/>
        </w:rPr>
        <w:t>保障项目按期完成，保障项目正常推进</w:t>
      </w:r>
      <w:r w:rsidRPr="00DE19FB">
        <w:rPr>
          <w:rFonts w:ascii="仿宋" w:eastAsia="仿宋" w:hAnsi="仿宋" w:hint="eastAsia"/>
          <w:sz w:val="32"/>
          <w:szCs w:val="32"/>
        </w:rPr>
        <w:t>。</w:t>
      </w:r>
    </w:p>
    <w:p w:rsidR="00EB5E71" w:rsidRPr="00CC4E9F" w:rsidRDefault="00EB5E71" w:rsidP="00EB5E71">
      <w:pPr>
        <w:spacing w:line="578" w:lineRule="exact"/>
        <w:ind w:firstLine="640"/>
        <w:rPr>
          <w:rFonts w:ascii="楷体" w:eastAsia="楷体" w:hAnsi="楷体"/>
          <w:b/>
          <w:sz w:val="32"/>
          <w:szCs w:val="32"/>
        </w:rPr>
      </w:pPr>
      <w:r w:rsidRPr="00CC4E9F">
        <w:rPr>
          <w:rFonts w:ascii="楷体" w:eastAsia="楷体" w:hAnsi="楷体" w:hint="eastAsia"/>
          <w:b/>
          <w:sz w:val="32"/>
          <w:szCs w:val="32"/>
        </w:rPr>
        <w:t>3.项目产出时效</w:t>
      </w:r>
      <w:r w:rsidRPr="007756B6">
        <w:rPr>
          <w:rFonts w:ascii="楷体" w:eastAsia="楷体" w:hAnsi="楷体" w:hint="eastAsia"/>
          <w:b/>
          <w:sz w:val="32"/>
          <w:szCs w:val="32"/>
        </w:rPr>
        <w:t>（</w:t>
      </w:r>
      <w:r w:rsidRPr="00DE3FBB">
        <w:rPr>
          <w:rFonts w:ascii="楷体" w:eastAsia="楷体" w:hAnsi="楷体" w:hint="eastAsia"/>
          <w:b/>
          <w:sz w:val="32"/>
          <w:szCs w:val="32"/>
        </w:rPr>
        <w:t>自评得分</w:t>
      </w:r>
      <w:r>
        <w:rPr>
          <w:rFonts w:ascii="楷体" w:eastAsia="楷体" w:hAnsi="楷体" w:hint="eastAsia"/>
          <w:b/>
          <w:sz w:val="32"/>
          <w:szCs w:val="32"/>
        </w:rPr>
        <w:t>2</w:t>
      </w:r>
      <w:r w:rsidRPr="00DE3FBB">
        <w:rPr>
          <w:rFonts w:ascii="楷体" w:eastAsia="楷体" w:hAnsi="楷体" w:hint="eastAsia"/>
          <w:b/>
          <w:sz w:val="32"/>
          <w:szCs w:val="32"/>
        </w:rPr>
        <w:t>分</w:t>
      </w:r>
      <w:r w:rsidRPr="007756B6">
        <w:rPr>
          <w:rFonts w:ascii="楷体" w:eastAsia="楷体" w:hAnsi="楷体" w:hint="eastAsia"/>
          <w:b/>
          <w:sz w:val="32"/>
          <w:szCs w:val="32"/>
        </w:rPr>
        <w:t>）</w:t>
      </w:r>
    </w:p>
    <w:p w:rsidR="00EB5E71" w:rsidRPr="00040FB6" w:rsidRDefault="00EB5E71" w:rsidP="00EB5E71">
      <w:pPr>
        <w:ind w:firstLineChars="200" w:firstLine="640"/>
        <w:rPr>
          <w:rFonts w:ascii="仿宋" w:eastAsia="仿宋" w:hAnsi="仿宋"/>
          <w:sz w:val="32"/>
          <w:szCs w:val="32"/>
        </w:rPr>
      </w:pPr>
      <w:r>
        <w:rPr>
          <w:rFonts w:ascii="仿宋" w:eastAsia="仿宋" w:hAnsi="仿宋" w:hint="eastAsia"/>
          <w:sz w:val="32"/>
          <w:szCs w:val="32"/>
        </w:rPr>
        <w:t>该项目按照预期目标正常推进，资金支付</w:t>
      </w:r>
      <w:r w:rsidRPr="00040FB6">
        <w:rPr>
          <w:rFonts w:ascii="仿宋" w:eastAsia="仿宋" w:hAnsi="仿宋" w:hint="eastAsia"/>
          <w:sz w:val="32"/>
          <w:szCs w:val="32"/>
        </w:rPr>
        <w:t>及时足额到位。</w:t>
      </w:r>
    </w:p>
    <w:p w:rsidR="00EB5E71" w:rsidRDefault="00EB5E71" w:rsidP="00EB5E71">
      <w:pPr>
        <w:spacing w:line="578" w:lineRule="exact"/>
        <w:ind w:firstLine="640"/>
        <w:rPr>
          <w:rFonts w:ascii="楷体" w:eastAsia="楷体" w:hAnsi="楷体"/>
          <w:b/>
          <w:sz w:val="32"/>
          <w:szCs w:val="32"/>
        </w:rPr>
      </w:pPr>
      <w:r w:rsidRPr="00CC4E9F">
        <w:rPr>
          <w:rFonts w:ascii="楷体" w:eastAsia="楷体" w:hAnsi="楷体" w:hint="eastAsia"/>
          <w:b/>
          <w:sz w:val="32"/>
          <w:szCs w:val="32"/>
        </w:rPr>
        <w:t>4.项目成本控制</w:t>
      </w:r>
      <w:r w:rsidRPr="007756B6">
        <w:rPr>
          <w:rFonts w:ascii="楷体" w:eastAsia="楷体" w:hAnsi="楷体" w:hint="eastAsia"/>
          <w:b/>
          <w:sz w:val="32"/>
          <w:szCs w:val="32"/>
        </w:rPr>
        <w:t>（</w:t>
      </w:r>
      <w:r w:rsidRPr="00DE3FBB">
        <w:rPr>
          <w:rFonts w:ascii="楷体" w:eastAsia="楷体" w:hAnsi="楷体" w:hint="eastAsia"/>
          <w:b/>
          <w:sz w:val="32"/>
          <w:szCs w:val="32"/>
        </w:rPr>
        <w:t>自评得分</w:t>
      </w:r>
      <w:r>
        <w:rPr>
          <w:rFonts w:ascii="楷体" w:eastAsia="楷体" w:hAnsi="楷体" w:hint="eastAsia"/>
          <w:b/>
          <w:sz w:val="32"/>
          <w:szCs w:val="32"/>
        </w:rPr>
        <w:t>2</w:t>
      </w:r>
      <w:r w:rsidRPr="00DE3FBB">
        <w:rPr>
          <w:rFonts w:ascii="楷体" w:eastAsia="楷体" w:hAnsi="楷体" w:hint="eastAsia"/>
          <w:b/>
          <w:sz w:val="32"/>
          <w:szCs w:val="32"/>
        </w:rPr>
        <w:t xml:space="preserve"> 分</w:t>
      </w:r>
      <w:r w:rsidRPr="007756B6">
        <w:rPr>
          <w:rFonts w:ascii="楷体" w:eastAsia="楷体" w:hAnsi="楷体" w:hint="eastAsia"/>
          <w:b/>
          <w:sz w:val="32"/>
          <w:szCs w:val="32"/>
        </w:rPr>
        <w:t>）</w:t>
      </w:r>
    </w:p>
    <w:p w:rsidR="00EB5E71" w:rsidRDefault="00EB5E71" w:rsidP="00EB5E71">
      <w:pPr>
        <w:spacing w:line="578" w:lineRule="exact"/>
        <w:ind w:firstLine="640"/>
        <w:rPr>
          <w:rFonts w:ascii="仿宋" w:eastAsia="仿宋" w:hAnsi="仿宋"/>
          <w:sz w:val="32"/>
          <w:szCs w:val="32"/>
        </w:rPr>
      </w:pPr>
      <w:r w:rsidRPr="00DE19FB">
        <w:rPr>
          <w:rFonts w:ascii="仿宋" w:eastAsia="仿宋" w:hAnsi="仿宋" w:hint="eastAsia"/>
          <w:sz w:val="32"/>
          <w:szCs w:val="32"/>
        </w:rPr>
        <w:t>该项目</w:t>
      </w:r>
      <w:r>
        <w:rPr>
          <w:rFonts w:ascii="仿宋" w:eastAsia="仿宋" w:hAnsi="仿宋" w:hint="eastAsia"/>
          <w:sz w:val="32"/>
          <w:szCs w:val="32"/>
        </w:rPr>
        <w:t>2025</w:t>
      </w:r>
      <w:r w:rsidRPr="00DE19FB">
        <w:rPr>
          <w:rFonts w:ascii="仿宋" w:eastAsia="仿宋" w:hAnsi="仿宋" w:hint="eastAsia"/>
          <w:sz w:val="32"/>
          <w:szCs w:val="32"/>
        </w:rPr>
        <w:t>年预算支出</w:t>
      </w:r>
      <w:r>
        <w:rPr>
          <w:rFonts w:ascii="仿宋" w:eastAsia="仿宋" w:hAnsi="仿宋" w:hint="eastAsia"/>
          <w:sz w:val="32"/>
          <w:szCs w:val="32"/>
        </w:rPr>
        <w:t>430</w:t>
      </w:r>
      <w:r w:rsidRPr="00DE19FB">
        <w:rPr>
          <w:rFonts w:ascii="仿宋" w:eastAsia="仿宋" w:hAnsi="仿宋" w:hint="eastAsia"/>
          <w:sz w:val="32"/>
          <w:szCs w:val="32"/>
        </w:rPr>
        <w:t>万元，年中未调整预算数，</w:t>
      </w:r>
      <w:r>
        <w:rPr>
          <w:rFonts w:ascii="仿宋" w:eastAsia="仿宋" w:hAnsi="仿宋" w:hint="eastAsia"/>
          <w:sz w:val="32"/>
          <w:szCs w:val="32"/>
        </w:rPr>
        <w:t>2025</w:t>
      </w:r>
      <w:r w:rsidRPr="00DE19FB">
        <w:rPr>
          <w:rFonts w:ascii="仿宋" w:eastAsia="仿宋" w:hAnsi="仿宋" w:hint="eastAsia"/>
          <w:sz w:val="32"/>
          <w:szCs w:val="32"/>
        </w:rPr>
        <w:t xml:space="preserve"> 年完成预算资金支付金额</w:t>
      </w:r>
      <w:r>
        <w:rPr>
          <w:rFonts w:ascii="仿宋" w:eastAsia="仿宋" w:hAnsi="仿宋" w:hint="eastAsia"/>
          <w:sz w:val="32"/>
          <w:szCs w:val="32"/>
        </w:rPr>
        <w:t>298.24</w:t>
      </w:r>
      <w:r w:rsidRPr="00DE19FB">
        <w:rPr>
          <w:rFonts w:ascii="仿宋" w:eastAsia="仿宋" w:hAnsi="仿宋" w:hint="eastAsia"/>
          <w:sz w:val="32"/>
          <w:szCs w:val="32"/>
        </w:rPr>
        <w:t>万元</w:t>
      </w:r>
      <w:r>
        <w:rPr>
          <w:rFonts w:ascii="仿宋" w:eastAsia="仿宋" w:hAnsi="仿宋" w:hint="eastAsia"/>
          <w:sz w:val="32"/>
          <w:szCs w:val="32"/>
        </w:rPr>
        <w:t>，</w:t>
      </w:r>
      <w:r w:rsidRPr="00040FB6">
        <w:rPr>
          <w:rFonts w:ascii="仿宋" w:eastAsia="仿宋" w:hAnsi="仿宋" w:hint="eastAsia"/>
          <w:sz w:val="32"/>
          <w:szCs w:val="32"/>
        </w:rPr>
        <w:t>没有超出预算。</w:t>
      </w:r>
    </w:p>
    <w:p w:rsidR="00EB5E71" w:rsidRDefault="00EB5E71" w:rsidP="00EB5E71">
      <w:pPr>
        <w:spacing w:line="578" w:lineRule="exact"/>
        <w:ind w:firstLine="640"/>
        <w:rPr>
          <w:rFonts w:ascii="楷体" w:eastAsia="楷体" w:hAnsi="楷体"/>
          <w:b/>
          <w:sz w:val="32"/>
          <w:szCs w:val="32"/>
        </w:rPr>
      </w:pPr>
      <w:r>
        <w:rPr>
          <w:rFonts w:ascii="楷体" w:eastAsia="楷体" w:hAnsi="楷体" w:hint="eastAsia"/>
          <w:b/>
          <w:sz w:val="32"/>
          <w:szCs w:val="32"/>
        </w:rPr>
        <w:t>5</w:t>
      </w:r>
      <w:r w:rsidRPr="00DB1325">
        <w:rPr>
          <w:rFonts w:ascii="楷体" w:eastAsia="楷体" w:hAnsi="楷体" w:hint="eastAsia"/>
          <w:b/>
          <w:sz w:val="32"/>
          <w:szCs w:val="32"/>
        </w:rPr>
        <w:t>.满意度</w:t>
      </w:r>
      <w:r w:rsidRPr="007756B6">
        <w:rPr>
          <w:rFonts w:ascii="楷体" w:eastAsia="楷体" w:hAnsi="楷体" w:hint="eastAsia"/>
          <w:b/>
          <w:sz w:val="32"/>
          <w:szCs w:val="32"/>
        </w:rPr>
        <w:t>（</w:t>
      </w:r>
      <w:r w:rsidRPr="00DE3FBB">
        <w:rPr>
          <w:rFonts w:ascii="楷体" w:eastAsia="楷体" w:hAnsi="楷体" w:hint="eastAsia"/>
          <w:b/>
          <w:sz w:val="32"/>
          <w:szCs w:val="32"/>
        </w:rPr>
        <w:t>自评得分</w:t>
      </w:r>
      <w:r>
        <w:rPr>
          <w:rFonts w:ascii="楷体" w:eastAsia="楷体" w:hAnsi="楷体" w:hint="eastAsia"/>
          <w:b/>
          <w:sz w:val="32"/>
          <w:szCs w:val="32"/>
        </w:rPr>
        <w:t>2</w:t>
      </w:r>
      <w:r w:rsidRPr="00DE3FBB">
        <w:rPr>
          <w:rFonts w:ascii="楷体" w:eastAsia="楷体" w:hAnsi="楷体" w:hint="eastAsia"/>
          <w:b/>
          <w:sz w:val="32"/>
          <w:szCs w:val="32"/>
        </w:rPr>
        <w:t>分</w:t>
      </w:r>
      <w:r w:rsidRPr="007756B6">
        <w:rPr>
          <w:rFonts w:ascii="楷体" w:eastAsia="楷体" w:hAnsi="楷体" w:hint="eastAsia"/>
          <w:b/>
          <w:sz w:val="32"/>
          <w:szCs w:val="32"/>
        </w:rPr>
        <w:t>）</w:t>
      </w:r>
    </w:p>
    <w:p w:rsidR="00EB5E71" w:rsidRDefault="00EB5E71" w:rsidP="00EB5E71">
      <w:pPr>
        <w:spacing w:line="578" w:lineRule="exact"/>
        <w:ind w:firstLine="640"/>
        <w:rPr>
          <w:sz w:val="30"/>
          <w:szCs w:val="30"/>
        </w:rPr>
      </w:pPr>
      <w:r w:rsidRPr="000D46C0">
        <w:rPr>
          <w:rFonts w:ascii="仿宋" w:eastAsia="仿宋" w:hAnsi="仿宋" w:hint="eastAsia"/>
          <w:sz w:val="32"/>
          <w:szCs w:val="32"/>
        </w:rPr>
        <w:t>经过满意度调查，服务对象对本部门工作的满意</w:t>
      </w:r>
      <w:r>
        <w:rPr>
          <w:rFonts w:ascii="仿宋" w:eastAsia="仿宋" w:hAnsi="仿宋" w:hint="eastAsia"/>
          <w:sz w:val="32"/>
          <w:szCs w:val="32"/>
        </w:rPr>
        <w:t>度</w:t>
      </w:r>
      <w:r w:rsidRPr="00CF5EF6">
        <w:rPr>
          <w:rFonts w:ascii="仿宋" w:eastAsia="仿宋" w:hAnsi="仿宋" w:hint="eastAsia"/>
          <w:sz w:val="32"/>
          <w:szCs w:val="32"/>
        </w:rPr>
        <w:t>达90%以上</w:t>
      </w:r>
      <w:r w:rsidRPr="000D46C0">
        <w:rPr>
          <w:rFonts w:ascii="仿宋" w:eastAsia="仿宋" w:hAnsi="仿宋" w:hint="eastAsia"/>
          <w:sz w:val="32"/>
          <w:szCs w:val="32"/>
        </w:rPr>
        <w:t>，项目实施效果满意度高</w:t>
      </w:r>
      <w:r w:rsidRPr="008740B0">
        <w:rPr>
          <w:rFonts w:hint="eastAsia"/>
          <w:sz w:val="30"/>
          <w:szCs w:val="30"/>
        </w:rPr>
        <w:t>。</w:t>
      </w:r>
    </w:p>
    <w:p w:rsidR="00EB5E71" w:rsidRDefault="00EB5E71" w:rsidP="00EB5E71">
      <w:pPr>
        <w:spacing w:line="578" w:lineRule="exact"/>
        <w:ind w:firstLine="640"/>
        <w:rPr>
          <w:rFonts w:ascii="楷体" w:eastAsia="楷体" w:hAnsi="楷体"/>
          <w:b/>
          <w:sz w:val="32"/>
          <w:szCs w:val="32"/>
        </w:rPr>
      </w:pPr>
      <w:r>
        <w:rPr>
          <w:rFonts w:ascii="楷体" w:eastAsia="楷体" w:hAnsi="楷体" w:hint="eastAsia"/>
          <w:b/>
          <w:sz w:val="32"/>
          <w:szCs w:val="32"/>
        </w:rPr>
        <w:t>6.</w:t>
      </w:r>
      <w:r w:rsidRPr="00FA73DF">
        <w:rPr>
          <w:rFonts w:ascii="楷体" w:eastAsia="楷体" w:hAnsi="楷体" w:hint="eastAsia"/>
          <w:b/>
          <w:sz w:val="32"/>
          <w:szCs w:val="32"/>
        </w:rPr>
        <w:t>社会效益</w:t>
      </w:r>
      <w:r w:rsidRPr="007756B6">
        <w:rPr>
          <w:rFonts w:ascii="楷体" w:eastAsia="楷体" w:hAnsi="楷体" w:hint="eastAsia"/>
          <w:b/>
          <w:sz w:val="32"/>
          <w:szCs w:val="32"/>
        </w:rPr>
        <w:t>（</w:t>
      </w:r>
      <w:r w:rsidRPr="00DE3FBB">
        <w:rPr>
          <w:rFonts w:ascii="楷体" w:eastAsia="楷体" w:hAnsi="楷体" w:hint="eastAsia"/>
          <w:b/>
          <w:sz w:val="32"/>
          <w:szCs w:val="32"/>
        </w:rPr>
        <w:t>自评得分</w:t>
      </w:r>
      <w:r>
        <w:rPr>
          <w:rFonts w:ascii="楷体" w:eastAsia="楷体" w:hAnsi="楷体" w:hint="eastAsia"/>
          <w:b/>
          <w:sz w:val="32"/>
          <w:szCs w:val="32"/>
        </w:rPr>
        <w:t>4.47</w:t>
      </w:r>
      <w:r w:rsidRPr="00DE3FBB">
        <w:rPr>
          <w:rFonts w:ascii="楷体" w:eastAsia="楷体" w:hAnsi="楷体" w:hint="eastAsia"/>
          <w:b/>
          <w:sz w:val="32"/>
          <w:szCs w:val="32"/>
        </w:rPr>
        <w:t>分</w:t>
      </w:r>
      <w:r w:rsidRPr="007756B6">
        <w:rPr>
          <w:rFonts w:ascii="楷体" w:eastAsia="楷体" w:hAnsi="楷体" w:hint="eastAsia"/>
          <w:b/>
          <w:sz w:val="32"/>
          <w:szCs w:val="32"/>
        </w:rPr>
        <w:t>）</w:t>
      </w:r>
    </w:p>
    <w:p w:rsidR="00EB5E71" w:rsidRPr="004E3414" w:rsidRDefault="00EB5E71" w:rsidP="00EB5E71">
      <w:pPr>
        <w:ind w:firstLineChars="200" w:firstLine="640"/>
        <w:rPr>
          <w:rFonts w:ascii="仿宋" w:eastAsia="仿宋" w:hAnsi="仿宋"/>
          <w:sz w:val="32"/>
          <w:szCs w:val="32"/>
        </w:rPr>
      </w:pPr>
      <w:r>
        <w:rPr>
          <w:rFonts w:ascii="仿宋" w:eastAsia="仿宋" w:hAnsi="仿宋" w:hint="eastAsia"/>
          <w:sz w:val="32"/>
          <w:szCs w:val="32"/>
        </w:rPr>
        <w:t>通过项目的实施：一是加强和改进人大预算审查监督，提升人大</w:t>
      </w:r>
      <w:r w:rsidRPr="00472507">
        <w:rPr>
          <w:rFonts w:ascii="仿宋" w:eastAsia="仿宋" w:hAnsi="仿宋" w:hint="eastAsia"/>
          <w:sz w:val="32"/>
          <w:szCs w:val="32"/>
        </w:rPr>
        <w:t>监督</w:t>
      </w:r>
      <w:r>
        <w:rPr>
          <w:rFonts w:ascii="仿宋" w:eastAsia="仿宋" w:hAnsi="仿宋" w:hint="eastAsia"/>
          <w:sz w:val="32"/>
          <w:szCs w:val="32"/>
        </w:rPr>
        <w:t>的</w:t>
      </w:r>
      <w:r w:rsidRPr="00472507">
        <w:rPr>
          <w:rFonts w:ascii="仿宋" w:eastAsia="仿宋" w:hAnsi="仿宋" w:hint="eastAsia"/>
          <w:sz w:val="32"/>
          <w:szCs w:val="32"/>
        </w:rPr>
        <w:t>针对性和有效性</w:t>
      </w:r>
      <w:r>
        <w:rPr>
          <w:rFonts w:ascii="仿宋" w:eastAsia="仿宋" w:hAnsi="仿宋" w:hint="eastAsia"/>
          <w:sz w:val="32"/>
          <w:szCs w:val="32"/>
        </w:rPr>
        <w:t>，</w:t>
      </w:r>
      <w:r w:rsidRPr="00472507">
        <w:rPr>
          <w:rFonts w:ascii="仿宋" w:eastAsia="仿宋" w:hAnsi="仿宋" w:hint="eastAsia"/>
          <w:sz w:val="32"/>
          <w:szCs w:val="32"/>
        </w:rPr>
        <w:t>履行人大职责，加强和改进监督工作，完善监督工作方式方法</w:t>
      </w:r>
      <w:r>
        <w:rPr>
          <w:rFonts w:ascii="仿宋" w:eastAsia="仿宋" w:hAnsi="仿宋" w:hint="eastAsia"/>
          <w:sz w:val="32"/>
          <w:szCs w:val="32"/>
        </w:rPr>
        <w:t>，加大督促落实力度，切实推动有关方面改进工作、解决问题。二是加强县镇</w:t>
      </w:r>
      <w:r w:rsidRPr="00472507">
        <w:rPr>
          <w:rFonts w:ascii="仿宋" w:eastAsia="仿宋" w:hAnsi="仿宋" w:hint="eastAsia"/>
          <w:sz w:val="32"/>
          <w:szCs w:val="32"/>
        </w:rPr>
        <w:t>人大工作建设</w:t>
      </w:r>
      <w:r>
        <w:rPr>
          <w:rFonts w:ascii="仿宋" w:eastAsia="仿宋" w:hAnsi="仿宋" w:hint="eastAsia"/>
          <w:sz w:val="32"/>
          <w:szCs w:val="32"/>
        </w:rPr>
        <w:t>，提升基层人大</w:t>
      </w:r>
      <w:r w:rsidRPr="00472507">
        <w:rPr>
          <w:rFonts w:ascii="仿宋" w:eastAsia="仿宋" w:hAnsi="仿宋" w:hint="eastAsia"/>
          <w:sz w:val="32"/>
          <w:szCs w:val="32"/>
        </w:rPr>
        <w:t>履</w:t>
      </w:r>
      <w:r>
        <w:rPr>
          <w:rFonts w:ascii="仿宋" w:eastAsia="仿宋" w:hAnsi="仿宋" w:hint="eastAsia"/>
          <w:sz w:val="32"/>
          <w:szCs w:val="32"/>
        </w:rPr>
        <w:t>职能力，</w:t>
      </w:r>
      <w:r w:rsidRPr="00472507">
        <w:rPr>
          <w:rFonts w:ascii="仿宋" w:eastAsia="仿宋" w:hAnsi="仿宋" w:hint="eastAsia"/>
          <w:sz w:val="32"/>
          <w:szCs w:val="32"/>
        </w:rPr>
        <w:t>坚持人民主体地位,充分发挥基层国</w:t>
      </w:r>
      <w:r w:rsidRPr="00472507">
        <w:rPr>
          <w:rFonts w:ascii="仿宋" w:eastAsia="仿宋" w:hAnsi="仿宋" w:hint="eastAsia"/>
          <w:sz w:val="32"/>
          <w:szCs w:val="32"/>
        </w:rPr>
        <w:lastRenderedPageBreak/>
        <w:t>家权力机关作用</w:t>
      </w:r>
      <w:r>
        <w:rPr>
          <w:rFonts w:ascii="仿宋" w:eastAsia="仿宋" w:hAnsi="仿宋" w:hint="eastAsia"/>
          <w:sz w:val="32"/>
          <w:szCs w:val="32"/>
        </w:rPr>
        <w:t>，</w:t>
      </w:r>
      <w:r w:rsidRPr="00472507">
        <w:rPr>
          <w:rFonts w:ascii="仿宋" w:eastAsia="仿宋" w:hAnsi="仿宋" w:hint="eastAsia"/>
          <w:sz w:val="32"/>
          <w:szCs w:val="32"/>
        </w:rPr>
        <w:t>着力提升人大干部职工政治素质和业务水平，推动人大事业创新发展。</w:t>
      </w:r>
      <w:r>
        <w:rPr>
          <w:rFonts w:ascii="仿宋" w:eastAsia="仿宋" w:hAnsi="仿宋" w:hint="eastAsia"/>
          <w:sz w:val="32"/>
          <w:szCs w:val="32"/>
        </w:rPr>
        <w:t>三是加强开展人大工作宣传，组织</w:t>
      </w:r>
      <w:r w:rsidRPr="00DF48C3">
        <w:rPr>
          <w:rFonts w:ascii="仿宋" w:eastAsia="仿宋" w:hAnsi="仿宋" w:hint="eastAsia"/>
          <w:sz w:val="32"/>
          <w:szCs w:val="32"/>
        </w:rPr>
        <w:t>保障</w:t>
      </w:r>
      <w:r>
        <w:rPr>
          <w:rFonts w:ascii="仿宋" w:eastAsia="仿宋" w:hAnsi="仿宋" w:hint="eastAsia"/>
          <w:sz w:val="32"/>
          <w:szCs w:val="32"/>
        </w:rPr>
        <w:t>人代会及常委会</w:t>
      </w:r>
      <w:r w:rsidRPr="00DF48C3">
        <w:rPr>
          <w:rFonts w:ascii="仿宋" w:eastAsia="仿宋" w:hAnsi="仿宋" w:hint="eastAsia"/>
          <w:sz w:val="32"/>
          <w:szCs w:val="32"/>
        </w:rPr>
        <w:t>会议的顺利召开</w:t>
      </w:r>
      <w:r>
        <w:rPr>
          <w:rFonts w:ascii="仿宋" w:eastAsia="仿宋" w:hAnsi="仿宋" w:hint="eastAsia"/>
          <w:sz w:val="32"/>
          <w:szCs w:val="32"/>
        </w:rPr>
        <w:t>，服务对象满意均达90%以上。四是健全完善政权建设，</w:t>
      </w:r>
      <w:r w:rsidRPr="001C4F66">
        <w:rPr>
          <w:rFonts w:ascii="仿宋" w:eastAsia="仿宋" w:hAnsi="仿宋" w:hint="eastAsia"/>
          <w:sz w:val="32"/>
          <w:szCs w:val="32"/>
        </w:rPr>
        <w:t>充分体现全过程人民民主，有效实现各级人大代表参政议政。</w:t>
      </w:r>
    </w:p>
    <w:p w:rsidR="00EB5E71" w:rsidRPr="009B27A2" w:rsidRDefault="00EB5E71" w:rsidP="00EB5E71">
      <w:pPr>
        <w:ind w:firstLineChars="200" w:firstLine="640"/>
        <w:rPr>
          <w:rFonts w:ascii="黑体" w:eastAsia="黑体" w:hAnsi="黑体"/>
          <w:sz w:val="32"/>
          <w:szCs w:val="32"/>
        </w:rPr>
      </w:pPr>
      <w:r w:rsidRPr="009B27A2">
        <w:rPr>
          <w:rFonts w:ascii="黑体" w:eastAsia="黑体" w:hAnsi="黑体"/>
          <w:sz w:val="32"/>
          <w:szCs w:val="32"/>
        </w:rPr>
        <w:t>四、评价结论</w:t>
      </w:r>
    </w:p>
    <w:p w:rsidR="00EB5E71" w:rsidRPr="00A56254" w:rsidRDefault="00EB5E71" w:rsidP="00EB5E71">
      <w:pPr>
        <w:ind w:firstLineChars="200" w:firstLine="640"/>
        <w:rPr>
          <w:rFonts w:ascii="仿宋" w:eastAsia="仿宋" w:hAnsi="仿宋"/>
          <w:sz w:val="32"/>
          <w:szCs w:val="32"/>
        </w:rPr>
      </w:pPr>
      <w:r>
        <w:rPr>
          <w:rFonts w:ascii="仿宋" w:eastAsia="仿宋" w:hAnsi="仿宋" w:hint="eastAsia"/>
          <w:sz w:val="32"/>
          <w:szCs w:val="32"/>
        </w:rPr>
        <w:t>按</w:t>
      </w:r>
      <w:r w:rsidRPr="0089023A">
        <w:rPr>
          <w:rFonts w:ascii="仿宋" w:eastAsia="仿宋" w:hAnsi="仿宋" w:hint="eastAsia"/>
          <w:sz w:val="32"/>
          <w:szCs w:val="32"/>
        </w:rPr>
        <w:t>照</w:t>
      </w:r>
      <w:r>
        <w:rPr>
          <w:rFonts w:ascii="仿宋" w:eastAsia="仿宋" w:hAnsi="仿宋" w:hint="eastAsia"/>
          <w:sz w:val="32"/>
          <w:szCs w:val="32"/>
        </w:rPr>
        <w:t>特定目标项目</w:t>
      </w:r>
      <w:r w:rsidRPr="0089023A">
        <w:rPr>
          <w:rFonts w:ascii="仿宋" w:eastAsia="仿宋" w:hAnsi="仿宋" w:hint="eastAsia"/>
          <w:sz w:val="32"/>
          <w:szCs w:val="32"/>
        </w:rPr>
        <w:t>预算绩效评价指标体系，</w:t>
      </w:r>
      <w:r>
        <w:rPr>
          <w:rFonts w:ascii="仿宋" w:eastAsia="仿宋" w:hAnsi="仿宋" w:hint="eastAsia"/>
          <w:sz w:val="32"/>
          <w:szCs w:val="32"/>
        </w:rPr>
        <w:t>对项目决</w:t>
      </w:r>
      <w:r w:rsidRPr="005E35C5">
        <w:rPr>
          <w:rFonts w:ascii="仿宋" w:eastAsia="仿宋" w:hAnsi="仿宋" w:hint="eastAsia"/>
          <w:sz w:val="32"/>
          <w:szCs w:val="32"/>
        </w:rPr>
        <w:t>策</w:t>
      </w:r>
      <w:r w:rsidRPr="0089023A">
        <w:rPr>
          <w:rFonts w:ascii="仿宋" w:eastAsia="仿宋" w:hAnsi="仿宋" w:hint="eastAsia"/>
          <w:sz w:val="32"/>
          <w:szCs w:val="32"/>
        </w:rPr>
        <w:t>、</w:t>
      </w:r>
      <w:r>
        <w:rPr>
          <w:rFonts w:ascii="仿宋" w:eastAsia="仿宋" w:hAnsi="仿宋" w:hint="eastAsia"/>
          <w:sz w:val="32"/>
          <w:szCs w:val="32"/>
        </w:rPr>
        <w:t>项目</w:t>
      </w:r>
      <w:r w:rsidRPr="0089023A">
        <w:rPr>
          <w:rFonts w:ascii="仿宋" w:eastAsia="仿宋" w:hAnsi="仿宋" w:hint="eastAsia"/>
          <w:sz w:val="32"/>
          <w:szCs w:val="32"/>
        </w:rPr>
        <w:t>管理、</w:t>
      </w:r>
      <w:r>
        <w:rPr>
          <w:rFonts w:ascii="仿宋" w:eastAsia="仿宋" w:hAnsi="仿宋" w:hint="eastAsia"/>
          <w:sz w:val="32"/>
          <w:szCs w:val="32"/>
        </w:rPr>
        <w:t>项目实施</w:t>
      </w:r>
      <w:r w:rsidRPr="0089023A">
        <w:rPr>
          <w:rFonts w:ascii="仿宋" w:eastAsia="仿宋" w:hAnsi="仿宋" w:hint="eastAsia"/>
          <w:sz w:val="32"/>
          <w:szCs w:val="32"/>
        </w:rPr>
        <w:t>、</w:t>
      </w:r>
      <w:r>
        <w:rPr>
          <w:rFonts w:ascii="仿宋" w:eastAsia="仿宋" w:hAnsi="仿宋" w:hint="eastAsia"/>
          <w:sz w:val="32"/>
          <w:szCs w:val="32"/>
        </w:rPr>
        <w:t>项目结果</w:t>
      </w:r>
      <w:r w:rsidRPr="0089023A">
        <w:rPr>
          <w:rFonts w:ascii="仿宋" w:eastAsia="仿宋" w:hAnsi="仿宋" w:hint="eastAsia"/>
          <w:sz w:val="32"/>
          <w:szCs w:val="32"/>
        </w:rPr>
        <w:t xml:space="preserve">等方面进行了评价，自评得分 </w:t>
      </w:r>
      <w:r>
        <w:rPr>
          <w:rFonts w:ascii="仿宋" w:eastAsia="仿宋" w:hAnsi="仿宋" w:hint="eastAsia"/>
          <w:sz w:val="32"/>
          <w:szCs w:val="32"/>
        </w:rPr>
        <w:t>96.94</w:t>
      </w:r>
      <w:r w:rsidRPr="0089023A">
        <w:rPr>
          <w:rFonts w:ascii="仿宋" w:eastAsia="仿宋" w:hAnsi="仿宋" w:hint="eastAsia"/>
          <w:sz w:val="32"/>
          <w:szCs w:val="32"/>
        </w:rPr>
        <w:t>分。</w:t>
      </w:r>
      <w:r w:rsidRPr="000874CF">
        <w:rPr>
          <w:rFonts w:ascii="仿宋" w:eastAsia="仿宋" w:hAnsi="仿宋" w:hint="eastAsia"/>
          <w:sz w:val="32"/>
          <w:szCs w:val="32"/>
        </w:rPr>
        <w:t>资金使用达到了预期效果，较好的服务和保障了</w:t>
      </w:r>
      <w:r>
        <w:rPr>
          <w:rFonts w:ascii="仿宋" w:eastAsia="仿宋" w:hAnsi="仿宋" w:hint="eastAsia"/>
          <w:sz w:val="32"/>
          <w:szCs w:val="32"/>
        </w:rPr>
        <w:t>县</w:t>
      </w:r>
      <w:r w:rsidRPr="000874CF">
        <w:rPr>
          <w:rFonts w:ascii="仿宋" w:eastAsia="仿宋" w:hAnsi="仿宋" w:hint="eastAsia"/>
          <w:sz w:val="32"/>
          <w:szCs w:val="32"/>
        </w:rPr>
        <w:t>人大常委会圆满完成年度监督工作、调研工作、代表工作等重要任务，较好实现了</w:t>
      </w:r>
      <w:r>
        <w:rPr>
          <w:rFonts w:ascii="仿宋" w:eastAsia="仿宋" w:hAnsi="仿宋" w:hint="eastAsia"/>
          <w:sz w:val="32"/>
          <w:szCs w:val="32"/>
        </w:rPr>
        <w:t>项目</w:t>
      </w:r>
      <w:r w:rsidRPr="000874CF">
        <w:rPr>
          <w:rFonts w:ascii="仿宋" w:eastAsia="仿宋" w:hAnsi="仿宋" w:hint="eastAsia"/>
          <w:sz w:val="32"/>
          <w:szCs w:val="32"/>
        </w:rPr>
        <w:t>支出的绩效目标</w:t>
      </w:r>
      <w:r>
        <w:rPr>
          <w:rFonts w:ascii="仿宋" w:eastAsia="仿宋" w:hAnsi="仿宋" w:hint="eastAsia"/>
          <w:sz w:val="32"/>
          <w:szCs w:val="32"/>
        </w:rPr>
        <w:t>。</w:t>
      </w:r>
    </w:p>
    <w:p w:rsidR="00EB5E71" w:rsidRPr="009B27A2" w:rsidRDefault="00EB5E71" w:rsidP="00EB5E71">
      <w:pPr>
        <w:ind w:firstLineChars="200" w:firstLine="640"/>
        <w:rPr>
          <w:rFonts w:ascii="黑体" w:eastAsia="黑体" w:hAnsi="黑体"/>
          <w:sz w:val="32"/>
          <w:szCs w:val="32"/>
        </w:rPr>
      </w:pPr>
      <w:r w:rsidRPr="009B27A2">
        <w:rPr>
          <w:rFonts w:ascii="黑体" w:eastAsia="黑体" w:hAnsi="黑体"/>
          <w:sz w:val="32"/>
          <w:szCs w:val="32"/>
        </w:rPr>
        <w:t>五、存在主要问题</w:t>
      </w:r>
    </w:p>
    <w:p w:rsidR="00EB5E71" w:rsidRPr="00A56254" w:rsidRDefault="00EB5E71" w:rsidP="00EB5E71">
      <w:pPr>
        <w:ind w:firstLineChars="200" w:firstLine="640"/>
        <w:rPr>
          <w:rFonts w:ascii="仿宋" w:eastAsia="仿宋" w:hAnsi="仿宋"/>
          <w:sz w:val="32"/>
          <w:szCs w:val="32"/>
        </w:rPr>
      </w:pPr>
      <w:r>
        <w:rPr>
          <w:rFonts w:ascii="仿宋" w:eastAsia="仿宋" w:hAnsi="仿宋" w:hint="eastAsia"/>
          <w:sz w:val="32"/>
          <w:szCs w:val="32"/>
        </w:rPr>
        <w:t>一是</w:t>
      </w:r>
      <w:r w:rsidRPr="007271BD">
        <w:rPr>
          <w:rFonts w:ascii="仿宋" w:eastAsia="仿宋" w:hAnsi="仿宋" w:hint="eastAsia"/>
          <w:sz w:val="32"/>
          <w:szCs w:val="32"/>
        </w:rPr>
        <w:t>绩效</w:t>
      </w:r>
      <w:r>
        <w:rPr>
          <w:rFonts w:ascii="仿宋" w:eastAsia="仿宋" w:hAnsi="仿宋" w:hint="eastAsia"/>
          <w:sz w:val="32"/>
          <w:szCs w:val="32"/>
        </w:rPr>
        <w:t>指标设置不够科学合理，执行中部分指标值存在一定偏离度；二是项目资金需求测算精准度不高、预算执行进度偏慢。</w:t>
      </w:r>
    </w:p>
    <w:p w:rsidR="00EB5E71" w:rsidRDefault="00EB5E71" w:rsidP="00EB5E71">
      <w:pPr>
        <w:ind w:firstLineChars="200" w:firstLine="640"/>
        <w:rPr>
          <w:rFonts w:ascii="黑体" w:eastAsia="黑体" w:hAnsi="黑体"/>
          <w:sz w:val="32"/>
          <w:szCs w:val="32"/>
        </w:rPr>
      </w:pPr>
      <w:r w:rsidRPr="009B27A2">
        <w:rPr>
          <w:rFonts w:ascii="黑体" w:eastAsia="黑体" w:hAnsi="黑体"/>
          <w:sz w:val="32"/>
          <w:szCs w:val="32"/>
        </w:rPr>
        <w:t>六、改进建议</w:t>
      </w:r>
    </w:p>
    <w:p w:rsidR="00EB5E71" w:rsidRDefault="00EB5E71" w:rsidP="00EB5E71">
      <w:pPr>
        <w:ind w:firstLineChars="200" w:firstLine="640"/>
        <w:rPr>
          <w:rFonts w:ascii="仿宋" w:eastAsia="仿宋" w:hAnsi="仿宋"/>
          <w:sz w:val="32"/>
          <w:szCs w:val="32"/>
        </w:rPr>
      </w:pPr>
      <w:r>
        <w:rPr>
          <w:rFonts w:ascii="仿宋" w:eastAsia="仿宋" w:hAnsi="仿宋" w:hint="eastAsia"/>
          <w:sz w:val="32"/>
          <w:szCs w:val="32"/>
        </w:rPr>
        <w:t>一是着力强化绩效目标引领，提高绩效目标编制质量，动态实施绩效运行监控，及时发现目标执行偏差和管理漏洞，对于无法完成或年初设置不合理的绩效目标及时修正，对预计无法执行的项目资金，及时提出预算安排调整建议，提高财政资金使用效益，避免资金闲置沉淀和损失浪费。二是提高项目资金需求测算精准度，项目实施高效有序。</w:t>
      </w:r>
    </w:p>
    <w:p w:rsidR="001734AA" w:rsidRDefault="00EB5E71" w:rsidP="0029085B">
      <w:pPr>
        <w:spacing w:line="600" w:lineRule="exact"/>
        <w:ind w:firstLineChars="200" w:firstLine="640"/>
        <w:outlineLvl w:val="0"/>
        <w:rPr>
          <w:rFonts w:ascii="黑体" w:eastAsia="黑体" w:hAnsi="黑体"/>
          <w:sz w:val="44"/>
          <w:szCs w:val="44"/>
        </w:rPr>
      </w:pPr>
      <w:r w:rsidRPr="005848DC">
        <w:rPr>
          <w:rFonts w:ascii="仿宋" w:eastAsia="仿宋" w:hAnsi="仿宋" w:hint="eastAsia"/>
          <w:sz w:val="32"/>
          <w:szCs w:val="32"/>
        </w:rPr>
        <w:lastRenderedPageBreak/>
        <w:t>附</w:t>
      </w:r>
      <w:r w:rsidR="00343E36">
        <w:rPr>
          <w:rFonts w:ascii="仿宋" w:eastAsia="仿宋" w:hAnsi="仿宋" w:hint="eastAsia"/>
          <w:sz w:val="32"/>
          <w:szCs w:val="32"/>
        </w:rPr>
        <w:t>表</w:t>
      </w:r>
      <w:r>
        <w:rPr>
          <w:rFonts w:ascii="仿宋" w:eastAsia="仿宋" w:hAnsi="仿宋" w:hint="eastAsia"/>
          <w:sz w:val="32"/>
          <w:szCs w:val="32"/>
        </w:rPr>
        <w:t>：</w:t>
      </w:r>
      <w:r w:rsidRPr="005F04EB">
        <w:rPr>
          <w:rFonts w:ascii="仿宋" w:eastAsia="仿宋" w:hAnsi="仿宋" w:hint="eastAsia"/>
          <w:sz w:val="32"/>
          <w:szCs w:val="32"/>
        </w:rPr>
        <w:t>项目工作经费预算绩效自评打分表</w:t>
      </w:r>
    </w:p>
    <w:p w:rsidR="001734AA" w:rsidRDefault="001734AA">
      <w:pPr>
        <w:spacing w:line="600" w:lineRule="exact"/>
        <w:jc w:val="center"/>
        <w:outlineLvl w:val="0"/>
        <w:rPr>
          <w:rFonts w:ascii="黑体" w:eastAsia="黑体" w:hAnsi="黑体"/>
          <w:sz w:val="44"/>
          <w:szCs w:val="44"/>
        </w:rPr>
      </w:pPr>
    </w:p>
    <w:tbl>
      <w:tblPr>
        <w:tblW w:w="8237" w:type="dxa"/>
        <w:tblInd w:w="93" w:type="dxa"/>
        <w:tblLayout w:type="fixed"/>
        <w:tblLook w:val="04A0"/>
      </w:tblPr>
      <w:tblGrid>
        <w:gridCol w:w="994"/>
        <w:gridCol w:w="1289"/>
        <w:gridCol w:w="993"/>
        <w:gridCol w:w="627"/>
        <w:gridCol w:w="3058"/>
        <w:gridCol w:w="851"/>
        <w:gridCol w:w="425"/>
      </w:tblGrid>
      <w:tr w:rsidR="001029D8" w:rsidRPr="001029D8" w:rsidTr="00B93767">
        <w:trPr>
          <w:trHeight w:val="511"/>
        </w:trPr>
        <w:tc>
          <w:tcPr>
            <w:tcW w:w="8237" w:type="dxa"/>
            <w:gridSpan w:val="7"/>
            <w:tcBorders>
              <w:top w:val="nil"/>
              <w:left w:val="nil"/>
              <w:bottom w:val="single" w:sz="4" w:space="0" w:color="auto"/>
              <w:right w:val="nil"/>
            </w:tcBorders>
            <w:shd w:val="clear" w:color="auto" w:fill="auto"/>
            <w:vAlign w:val="center"/>
            <w:hideMark/>
          </w:tcPr>
          <w:p w:rsidR="001029D8" w:rsidRPr="001029D8" w:rsidRDefault="001029D8" w:rsidP="001029D8">
            <w:pPr>
              <w:widowControl/>
              <w:jc w:val="center"/>
              <w:rPr>
                <w:rFonts w:ascii="方正小标宋简体" w:eastAsia="方正小标宋简体" w:hAnsi="宋体" w:cs="宋体"/>
                <w:kern w:val="0"/>
                <w:sz w:val="40"/>
                <w:szCs w:val="40"/>
              </w:rPr>
            </w:pPr>
            <w:r w:rsidRPr="001029D8">
              <w:rPr>
                <w:rFonts w:ascii="方正小标宋简体" w:eastAsia="方正小标宋简体" w:hAnsi="宋体" w:cs="宋体" w:hint="eastAsia"/>
                <w:kern w:val="0"/>
                <w:sz w:val="40"/>
                <w:szCs w:val="40"/>
              </w:rPr>
              <w:t>项目工作经费预算绩效自评打分表</w:t>
            </w:r>
          </w:p>
        </w:tc>
      </w:tr>
      <w:tr w:rsidR="001029D8" w:rsidRPr="001029D8" w:rsidTr="00402650">
        <w:trPr>
          <w:trHeight w:val="286"/>
        </w:trPr>
        <w:tc>
          <w:tcPr>
            <w:tcW w:w="3903" w:type="dxa"/>
            <w:gridSpan w:val="4"/>
            <w:tcBorders>
              <w:top w:val="single" w:sz="4" w:space="0" w:color="auto"/>
              <w:left w:val="single" w:sz="4" w:space="0" w:color="auto"/>
              <w:bottom w:val="nil"/>
              <w:right w:val="nil"/>
            </w:tcBorders>
            <w:shd w:val="clear" w:color="auto" w:fill="auto"/>
            <w:vAlign w:val="center"/>
            <w:hideMark/>
          </w:tcPr>
          <w:p w:rsidR="001029D8" w:rsidRPr="001029D8" w:rsidRDefault="001029D8" w:rsidP="001029D8">
            <w:pPr>
              <w:widowControl/>
              <w:jc w:val="center"/>
              <w:rPr>
                <w:rFonts w:ascii="黑体" w:eastAsia="黑体" w:hAnsi="黑体" w:cs="宋体"/>
                <w:kern w:val="0"/>
                <w:sz w:val="22"/>
                <w:szCs w:val="22"/>
              </w:rPr>
            </w:pPr>
            <w:r w:rsidRPr="001029D8">
              <w:rPr>
                <w:rFonts w:ascii="黑体" w:eastAsia="黑体" w:hAnsi="黑体" w:cs="宋体" w:hint="eastAsia"/>
                <w:kern w:val="0"/>
                <w:sz w:val="22"/>
                <w:szCs w:val="22"/>
              </w:rPr>
              <w:t>绩效评价指标</w:t>
            </w:r>
          </w:p>
        </w:tc>
        <w:tc>
          <w:tcPr>
            <w:tcW w:w="3058" w:type="dxa"/>
            <w:vMerge w:val="restart"/>
            <w:tcBorders>
              <w:top w:val="nil"/>
              <w:left w:val="single" w:sz="4" w:space="0" w:color="auto"/>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黑体" w:eastAsia="黑体" w:hAnsi="黑体" w:cs="宋体"/>
                <w:kern w:val="0"/>
                <w:sz w:val="22"/>
                <w:szCs w:val="22"/>
              </w:rPr>
            </w:pPr>
            <w:r w:rsidRPr="001029D8">
              <w:rPr>
                <w:rFonts w:ascii="黑体" w:eastAsia="黑体" w:hAnsi="黑体" w:cs="宋体" w:hint="eastAsia"/>
                <w:kern w:val="0"/>
                <w:sz w:val="22"/>
                <w:szCs w:val="22"/>
              </w:rPr>
              <w:t>指标解释</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305EB6" w:rsidRDefault="001029D8" w:rsidP="001029D8">
            <w:pPr>
              <w:widowControl/>
              <w:jc w:val="center"/>
              <w:rPr>
                <w:rFonts w:ascii="黑体" w:eastAsia="黑体" w:hAnsi="黑体" w:cs="宋体"/>
                <w:kern w:val="0"/>
                <w:sz w:val="22"/>
                <w:szCs w:val="22"/>
              </w:rPr>
            </w:pPr>
            <w:r w:rsidRPr="001029D8">
              <w:rPr>
                <w:rFonts w:ascii="黑体" w:eastAsia="黑体" w:hAnsi="黑体" w:cs="宋体" w:hint="eastAsia"/>
                <w:kern w:val="0"/>
                <w:sz w:val="22"/>
                <w:szCs w:val="22"/>
              </w:rPr>
              <w:t>自评</w:t>
            </w:r>
          </w:p>
          <w:p w:rsidR="001029D8" w:rsidRPr="001029D8" w:rsidRDefault="001029D8" w:rsidP="001029D8">
            <w:pPr>
              <w:widowControl/>
              <w:jc w:val="center"/>
              <w:rPr>
                <w:rFonts w:ascii="黑体" w:eastAsia="黑体" w:hAnsi="黑体" w:cs="宋体"/>
                <w:kern w:val="0"/>
                <w:sz w:val="22"/>
                <w:szCs w:val="22"/>
              </w:rPr>
            </w:pPr>
            <w:r w:rsidRPr="001029D8">
              <w:rPr>
                <w:rFonts w:ascii="黑体" w:eastAsia="黑体" w:hAnsi="黑体" w:cs="宋体" w:hint="eastAsia"/>
                <w:kern w:val="0"/>
                <w:sz w:val="22"/>
                <w:szCs w:val="22"/>
              </w:rPr>
              <w:t>得分</w:t>
            </w:r>
          </w:p>
        </w:tc>
        <w:tc>
          <w:tcPr>
            <w:tcW w:w="425" w:type="dxa"/>
            <w:vMerge w:val="restart"/>
            <w:tcBorders>
              <w:top w:val="nil"/>
              <w:left w:val="single" w:sz="4" w:space="0" w:color="auto"/>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黑体" w:eastAsia="黑体" w:hAnsi="黑体" w:cs="宋体"/>
                <w:color w:val="000000"/>
                <w:kern w:val="0"/>
                <w:sz w:val="22"/>
                <w:szCs w:val="22"/>
              </w:rPr>
            </w:pPr>
            <w:r w:rsidRPr="001029D8">
              <w:rPr>
                <w:rFonts w:ascii="黑体" w:eastAsia="黑体" w:hAnsi="黑体" w:cs="宋体" w:hint="eastAsia"/>
                <w:color w:val="000000"/>
                <w:kern w:val="0"/>
                <w:sz w:val="22"/>
                <w:szCs w:val="22"/>
              </w:rPr>
              <w:t>备注</w:t>
            </w:r>
          </w:p>
        </w:tc>
      </w:tr>
      <w:tr w:rsidR="00B93767" w:rsidRPr="001029D8" w:rsidTr="00402650">
        <w:trPr>
          <w:trHeight w:val="572"/>
        </w:trPr>
        <w:tc>
          <w:tcPr>
            <w:tcW w:w="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黑体" w:eastAsia="黑体" w:hAnsi="黑体" w:cs="宋体"/>
                <w:kern w:val="0"/>
                <w:sz w:val="22"/>
                <w:szCs w:val="22"/>
              </w:rPr>
            </w:pPr>
            <w:r w:rsidRPr="001029D8">
              <w:rPr>
                <w:rFonts w:ascii="黑体" w:eastAsia="黑体" w:hAnsi="黑体" w:cs="宋体" w:hint="eastAsia"/>
                <w:kern w:val="0"/>
                <w:sz w:val="22"/>
                <w:szCs w:val="22"/>
              </w:rPr>
              <w:t>一级      指标</w:t>
            </w:r>
          </w:p>
        </w:tc>
        <w:tc>
          <w:tcPr>
            <w:tcW w:w="1289" w:type="dxa"/>
            <w:tcBorders>
              <w:top w:val="single" w:sz="4" w:space="0" w:color="auto"/>
              <w:left w:val="nil"/>
              <w:bottom w:val="single" w:sz="4" w:space="0" w:color="auto"/>
              <w:right w:val="single" w:sz="4" w:space="0" w:color="000000"/>
            </w:tcBorders>
            <w:shd w:val="clear" w:color="auto" w:fill="auto"/>
            <w:vAlign w:val="center"/>
            <w:hideMark/>
          </w:tcPr>
          <w:p w:rsidR="001029D8" w:rsidRPr="001029D8" w:rsidRDefault="001029D8" w:rsidP="001029D8">
            <w:pPr>
              <w:widowControl/>
              <w:jc w:val="center"/>
              <w:rPr>
                <w:rFonts w:ascii="黑体" w:eastAsia="黑体" w:hAnsi="黑体" w:cs="宋体"/>
                <w:kern w:val="0"/>
                <w:sz w:val="22"/>
                <w:szCs w:val="22"/>
              </w:rPr>
            </w:pPr>
            <w:r w:rsidRPr="001029D8">
              <w:rPr>
                <w:rFonts w:ascii="黑体" w:eastAsia="黑体" w:hAnsi="黑体" w:cs="宋体" w:hint="eastAsia"/>
                <w:kern w:val="0"/>
                <w:sz w:val="22"/>
                <w:szCs w:val="22"/>
              </w:rPr>
              <w:t>二级指标</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黑体" w:eastAsia="黑体" w:hAnsi="黑体" w:cs="宋体"/>
                <w:kern w:val="0"/>
                <w:sz w:val="22"/>
                <w:szCs w:val="22"/>
              </w:rPr>
            </w:pPr>
            <w:r w:rsidRPr="001029D8">
              <w:rPr>
                <w:rFonts w:ascii="黑体" w:eastAsia="黑体" w:hAnsi="黑体" w:cs="宋体" w:hint="eastAsia"/>
                <w:kern w:val="0"/>
                <w:sz w:val="22"/>
                <w:szCs w:val="22"/>
              </w:rPr>
              <w:t>三级指标</w:t>
            </w:r>
          </w:p>
        </w:tc>
        <w:tc>
          <w:tcPr>
            <w:tcW w:w="627" w:type="dxa"/>
            <w:tcBorders>
              <w:top w:val="single" w:sz="4" w:space="0" w:color="auto"/>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黑体" w:eastAsia="黑体" w:hAnsi="黑体" w:cs="宋体"/>
                <w:kern w:val="0"/>
                <w:sz w:val="22"/>
                <w:szCs w:val="22"/>
              </w:rPr>
            </w:pPr>
            <w:r w:rsidRPr="001029D8">
              <w:rPr>
                <w:rFonts w:ascii="黑体" w:eastAsia="黑体" w:hAnsi="黑体" w:cs="宋体" w:hint="eastAsia"/>
                <w:kern w:val="0"/>
                <w:sz w:val="22"/>
                <w:szCs w:val="22"/>
              </w:rPr>
              <w:t>指标</w:t>
            </w:r>
            <w:r w:rsidRPr="001029D8">
              <w:rPr>
                <w:rFonts w:ascii="黑体" w:eastAsia="黑体" w:hAnsi="黑体" w:cs="宋体" w:hint="eastAsia"/>
                <w:kern w:val="0"/>
                <w:sz w:val="22"/>
                <w:szCs w:val="22"/>
              </w:rPr>
              <w:br/>
              <w:t>分值</w:t>
            </w:r>
          </w:p>
        </w:tc>
        <w:tc>
          <w:tcPr>
            <w:tcW w:w="3058" w:type="dxa"/>
            <w:vMerge/>
            <w:tcBorders>
              <w:top w:val="nil"/>
              <w:left w:val="single" w:sz="4" w:space="0" w:color="auto"/>
              <w:bottom w:val="single" w:sz="4" w:space="0" w:color="auto"/>
              <w:right w:val="single" w:sz="4" w:space="0" w:color="auto"/>
            </w:tcBorders>
            <w:vAlign w:val="center"/>
            <w:hideMark/>
          </w:tcPr>
          <w:p w:rsidR="001029D8" w:rsidRPr="001029D8" w:rsidRDefault="001029D8" w:rsidP="001029D8">
            <w:pPr>
              <w:widowControl/>
              <w:jc w:val="left"/>
              <w:rPr>
                <w:rFonts w:ascii="黑体" w:eastAsia="黑体" w:hAnsi="黑体" w:cs="宋体"/>
                <w:kern w:val="0"/>
                <w:sz w:val="22"/>
                <w:szCs w:val="22"/>
              </w:rPr>
            </w:pPr>
          </w:p>
        </w:tc>
        <w:tc>
          <w:tcPr>
            <w:tcW w:w="851" w:type="dxa"/>
            <w:vMerge/>
            <w:tcBorders>
              <w:top w:val="nil"/>
              <w:left w:val="single" w:sz="4" w:space="0" w:color="auto"/>
              <w:bottom w:val="single" w:sz="4" w:space="0" w:color="000000"/>
              <w:right w:val="single" w:sz="4" w:space="0" w:color="auto"/>
            </w:tcBorders>
            <w:vAlign w:val="center"/>
            <w:hideMark/>
          </w:tcPr>
          <w:p w:rsidR="001029D8" w:rsidRPr="001029D8" w:rsidRDefault="001029D8" w:rsidP="001029D8">
            <w:pPr>
              <w:widowControl/>
              <w:jc w:val="left"/>
              <w:rPr>
                <w:rFonts w:ascii="黑体" w:eastAsia="黑体" w:hAnsi="黑体" w:cs="宋体"/>
                <w:kern w:val="0"/>
                <w:sz w:val="22"/>
                <w:szCs w:val="22"/>
              </w:rPr>
            </w:pPr>
          </w:p>
        </w:tc>
        <w:tc>
          <w:tcPr>
            <w:tcW w:w="425" w:type="dxa"/>
            <w:vMerge/>
            <w:tcBorders>
              <w:top w:val="nil"/>
              <w:left w:val="single" w:sz="4" w:space="0" w:color="auto"/>
              <w:bottom w:val="single" w:sz="4" w:space="0" w:color="auto"/>
              <w:right w:val="single" w:sz="4" w:space="0" w:color="auto"/>
            </w:tcBorders>
            <w:vAlign w:val="center"/>
            <w:hideMark/>
          </w:tcPr>
          <w:p w:rsidR="001029D8" w:rsidRPr="001029D8" w:rsidRDefault="001029D8" w:rsidP="001029D8">
            <w:pPr>
              <w:widowControl/>
              <w:jc w:val="left"/>
              <w:rPr>
                <w:rFonts w:ascii="黑体" w:eastAsia="黑体" w:hAnsi="黑体" w:cs="宋体"/>
                <w:color w:val="000000"/>
                <w:kern w:val="0"/>
                <w:sz w:val="22"/>
                <w:szCs w:val="22"/>
              </w:rPr>
            </w:pPr>
          </w:p>
        </w:tc>
      </w:tr>
      <w:tr w:rsidR="00B93767" w:rsidRPr="001029D8" w:rsidTr="00402650">
        <w:trPr>
          <w:trHeight w:val="632"/>
        </w:trPr>
        <w:tc>
          <w:tcPr>
            <w:tcW w:w="994" w:type="dxa"/>
            <w:vMerge w:val="restart"/>
            <w:tcBorders>
              <w:top w:val="nil"/>
              <w:left w:val="single" w:sz="4" w:space="0" w:color="auto"/>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b/>
                <w:bCs/>
                <w:kern w:val="0"/>
                <w:sz w:val="22"/>
                <w:szCs w:val="22"/>
              </w:rPr>
            </w:pPr>
            <w:r w:rsidRPr="001029D8">
              <w:rPr>
                <w:rFonts w:ascii="宋体" w:hAnsi="宋体" w:cs="宋体" w:hint="eastAsia"/>
                <w:b/>
                <w:bCs/>
                <w:kern w:val="0"/>
                <w:sz w:val="22"/>
                <w:szCs w:val="22"/>
              </w:rPr>
              <w:t>通用      指标</w:t>
            </w:r>
            <w:r w:rsidRPr="001029D8">
              <w:rPr>
                <w:rFonts w:ascii="宋体" w:hAnsi="宋体" w:cs="宋体" w:hint="eastAsia"/>
                <w:b/>
                <w:bCs/>
                <w:kern w:val="0"/>
                <w:sz w:val="22"/>
                <w:szCs w:val="22"/>
              </w:rPr>
              <w:br/>
              <w:t>（54分）</w:t>
            </w:r>
          </w:p>
        </w:tc>
        <w:tc>
          <w:tcPr>
            <w:tcW w:w="128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b/>
                <w:bCs/>
                <w:kern w:val="0"/>
                <w:sz w:val="22"/>
                <w:szCs w:val="22"/>
              </w:rPr>
            </w:pPr>
            <w:r w:rsidRPr="001029D8">
              <w:rPr>
                <w:rFonts w:ascii="宋体" w:hAnsi="宋体" w:cs="宋体" w:hint="eastAsia"/>
                <w:b/>
                <w:bCs/>
                <w:kern w:val="0"/>
                <w:sz w:val="22"/>
                <w:szCs w:val="22"/>
              </w:rPr>
              <w:t>项目决策</w:t>
            </w:r>
            <w:r w:rsidRPr="001029D8">
              <w:rPr>
                <w:rFonts w:ascii="宋体" w:hAnsi="宋体" w:cs="宋体" w:hint="eastAsia"/>
                <w:b/>
                <w:bCs/>
                <w:kern w:val="0"/>
                <w:sz w:val="22"/>
                <w:szCs w:val="22"/>
              </w:rPr>
              <w:br/>
              <w:t>（18分）</w:t>
            </w:r>
          </w:p>
        </w:tc>
        <w:tc>
          <w:tcPr>
            <w:tcW w:w="993"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决策程序</w:t>
            </w:r>
          </w:p>
        </w:tc>
        <w:tc>
          <w:tcPr>
            <w:tcW w:w="627"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color w:val="000000"/>
                <w:kern w:val="0"/>
                <w:sz w:val="22"/>
                <w:szCs w:val="22"/>
              </w:rPr>
            </w:pPr>
            <w:r w:rsidRPr="001029D8">
              <w:rPr>
                <w:rFonts w:ascii="宋体" w:hAnsi="宋体" w:cs="宋体" w:hint="eastAsia"/>
                <w:color w:val="000000"/>
                <w:kern w:val="0"/>
                <w:sz w:val="22"/>
                <w:szCs w:val="22"/>
              </w:rPr>
              <w:t>6</w:t>
            </w:r>
          </w:p>
        </w:tc>
        <w:tc>
          <w:tcPr>
            <w:tcW w:w="3058"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left"/>
              <w:rPr>
                <w:rFonts w:ascii="宋体" w:hAnsi="宋体" w:cs="宋体"/>
                <w:kern w:val="0"/>
                <w:sz w:val="22"/>
                <w:szCs w:val="22"/>
              </w:rPr>
            </w:pPr>
            <w:r w:rsidRPr="001029D8">
              <w:rPr>
                <w:rFonts w:ascii="宋体" w:hAnsi="宋体" w:cs="宋体" w:hint="eastAsia"/>
                <w:kern w:val="0"/>
                <w:sz w:val="22"/>
                <w:szCs w:val="22"/>
              </w:rPr>
              <w:t>项目决策程序是否严密</w:t>
            </w:r>
          </w:p>
        </w:tc>
        <w:tc>
          <w:tcPr>
            <w:tcW w:w="851"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color w:val="000000"/>
                <w:kern w:val="0"/>
                <w:sz w:val="22"/>
                <w:szCs w:val="22"/>
              </w:rPr>
            </w:pPr>
            <w:r w:rsidRPr="001029D8">
              <w:rPr>
                <w:rFonts w:ascii="宋体" w:hAnsi="宋体" w:cs="宋体" w:hint="eastAsia"/>
                <w:color w:val="000000"/>
                <w:kern w:val="0"/>
                <w:sz w:val="22"/>
                <w:szCs w:val="22"/>
              </w:rPr>
              <w:t>6</w:t>
            </w:r>
          </w:p>
        </w:tc>
        <w:tc>
          <w:tcPr>
            <w:tcW w:w="425"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color w:val="000000"/>
                <w:kern w:val="0"/>
                <w:sz w:val="22"/>
                <w:szCs w:val="22"/>
              </w:rPr>
            </w:pPr>
            <w:r w:rsidRPr="001029D8">
              <w:rPr>
                <w:rFonts w:ascii="宋体" w:hAnsi="宋体" w:cs="宋体" w:hint="eastAsia"/>
                <w:color w:val="000000"/>
                <w:kern w:val="0"/>
                <w:sz w:val="22"/>
                <w:szCs w:val="22"/>
              </w:rPr>
              <w:t xml:space="preserve">　</w:t>
            </w:r>
          </w:p>
        </w:tc>
      </w:tr>
      <w:tr w:rsidR="00B93767" w:rsidRPr="001029D8" w:rsidTr="00402650">
        <w:trPr>
          <w:trHeight w:val="857"/>
        </w:trPr>
        <w:tc>
          <w:tcPr>
            <w:tcW w:w="994" w:type="dxa"/>
            <w:vMerge/>
            <w:tcBorders>
              <w:top w:val="nil"/>
              <w:left w:val="single" w:sz="4" w:space="0" w:color="auto"/>
              <w:bottom w:val="single" w:sz="4" w:space="0" w:color="auto"/>
              <w:right w:val="single" w:sz="4" w:space="0" w:color="auto"/>
            </w:tcBorders>
            <w:vAlign w:val="center"/>
            <w:hideMark/>
          </w:tcPr>
          <w:p w:rsidR="001029D8" w:rsidRPr="001029D8" w:rsidRDefault="001029D8" w:rsidP="001029D8">
            <w:pPr>
              <w:widowControl/>
              <w:jc w:val="left"/>
              <w:rPr>
                <w:rFonts w:ascii="宋体" w:hAnsi="宋体" w:cs="宋体"/>
                <w:b/>
                <w:bCs/>
                <w:kern w:val="0"/>
                <w:sz w:val="22"/>
                <w:szCs w:val="22"/>
              </w:rPr>
            </w:pPr>
          </w:p>
        </w:tc>
        <w:tc>
          <w:tcPr>
            <w:tcW w:w="1289" w:type="dxa"/>
            <w:vMerge/>
            <w:tcBorders>
              <w:top w:val="single" w:sz="4" w:space="0" w:color="auto"/>
              <w:left w:val="single" w:sz="4" w:space="0" w:color="auto"/>
              <w:bottom w:val="single" w:sz="4" w:space="0" w:color="auto"/>
              <w:right w:val="single" w:sz="4" w:space="0" w:color="auto"/>
            </w:tcBorders>
            <w:vAlign w:val="center"/>
            <w:hideMark/>
          </w:tcPr>
          <w:p w:rsidR="001029D8" w:rsidRPr="001029D8" w:rsidRDefault="001029D8" w:rsidP="001029D8">
            <w:pPr>
              <w:widowControl/>
              <w:jc w:val="left"/>
              <w:rPr>
                <w:rFonts w:ascii="宋体" w:hAnsi="宋体" w:cs="宋体"/>
                <w:b/>
                <w:bCs/>
                <w:kern w:val="0"/>
                <w:sz w:val="22"/>
                <w:szCs w:val="22"/>
              </w:rPr>
            </w:pPr>
          </w:p>
        </w:tc>
        <w:tc>
          <w:tcPr>
            <w:tcW w:w="993"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规划论证</w:t>
            </w:r>
          </w:p>
        </w:tc>
        <w:tc>
          <w:tcPr>
            <w:tcW w:w="627"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6</w:t>
            </w:r>
          </w:p>
        </w:tc>
        <w:tc>
          <w:tcPr>
            <w:tcW w:w="3058"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left"/>
              <w:rPr>
                <w:rFonts w:ascii="宋体" w:hAnsi="宋体" w:cs="宋体"/>
                <w:kern w:val="0"/>
                <w:sz w:val="22"/>
                <w:szCs w:val="22"/>
              </w:rPr>
            </w:pPr>
            <w:r w:rsidRPr="001029D8">
              <w:rPr>
                <w:rFonts w:ascii="宋体" w:hAnsi="宋体" w:cs="宋体" w:hint="eastAsia"/>
                <w:kern w:val="0"/>
                <w:sz w:val="22"/>
                <w:szCs w:val="22"/>
              </w:rPr>
              <w:t>项目规划论证是否符合中省市县要求，项目绩效目标设置是否科学合理</w:t>
            </w:r>
          </w:p>
        </w:tc>
        <w:tc>
          <w:tcPr>
            <w:tcW w:w="851"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6</w:t>
            </w:r>
          </w:p>
        </w:tc>
        <w:tc>
          <w:tcPr>
            <w:tcW w:w="425"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color w:val="000000"/>
                <w:kern w:val="0"/>
                <w:sz w:val="22"/>
                <w:szCs w:val="22"/>
              </w:rPr>
            </w:pPr>
            <w:r w:rsidRPr="001029D8">
              <w:rPr>
                <w:rFonts w:ascii="宋体" w:hAnsi="宋体" w:cs="宋体" w:hint="eastAsia"/>
                <w:color w:val="000000"/>
                <w:kern w:val="0"/>
                <w:sz w:val="22"/>
                <w:szCs w:val="22"/>
              </w:rPr>
              <w:t xml:space="preserve">　</w:t>
            </w:r>
          </w:p>
        </w:tc>
      </w:tr>
      <w:tr w:rsidR="00B93767" w:rsidRPr="001029D8" w:rsidTr="00402650">
        <w:trPr>
          <w:trHeight w:val="1143"/>
        </w:trPr>
        <w:tc>
          <w:tcPr>
            <w:tcW w:w="994" w:type="dxa"/>
            <w:vMerge/>
            <w:tcBorders>
              <w:top w:val="nil"/>
              <w:left w:val="single" w:sz="4" w:space="0" w:color="auto"/>
              <w:bottom w:val="single" w:sz="4" w:space="0" w:color="auto"/>
              <w:right w:val="single" w:sz="4" w:space="0" w:color="auto"/>
            </w:tcBorders>
            <w:vAlign w:val="center"/>
            <w:hideMark/>
          </w:tcPr>
          <w:p w:rsidR="001029D8" w:rsidRPr="001029D8" w:rsidRDefault="001029D8" w:rsidP="001029D8">
            <w:pPr>
              <w:widowControl/>
              <w:jc w:val="left"/>
              <w:rPr>
                <w:rFonts w:ascii="宋体" w:hAnsi="宋体" w:cs="宋体"/>
                <w:b/>
                <w:bCs/>
                <w:kern w:val="0"/>
                <w:sz w:val="22"/>
                <w:szCs w:val="22"/>
              </w:rPr>
            </w:pPr>
          </w:p>
        </w:tc>
        <w:tc>
          <w:tcPr>
            <w:tcW w:w="1289" w:type="dxa"/>
            <w:vMerge/>
            <w:tcBorders>
              <w:top w:val="single" w:sz="4" w:space="0" w:color="auto"/>
              <w:left w:val="single" w:sz="4" w:space="0" w:color="auto"/>
              <w:bottom w:val="single" w:sz="4" w:space="0" w:color="auto"/>
              <w:right w:val="single" w:sz="4" w:space="0" w:color="auto"/>
            </w:tcBorders>
            <w:vAlign w:val="center"/>
            <w:hideMark/>
          </w:tcPr>
          <w:p w:rsidR="001029D8" w:rsidRPr="001029D8" w:rsidRDefault="001029D8" w:rsidP="001029D8">
            <w:pPr>
              <w:widowControl/>
              <w:jc w:val="left"/>
              <w:rPr>
                <w:rFonts w:ascii="宋体" w:hAnsi="宋体" w:cs="宋体"/>
                <w:b/>
                <w:bCs/>
                <w:kern w:val="0"/>
                <w:sz w:val="22"/>
                <w:szCs w:val="22"/>
              </w:rPr>
            </w:pPr>
          </w:p>
        </w:tc>
        <w:tc>
          <w:tcPr>
            <w:tcW w:w="993"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资金投向</w:t>
            </w:r>
          </w:p>
        </w:tc>
        <w:tc>
          <w:tcPr>
            <w:tcW w:w="627"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6</w:t>
            </w:r>
          </w:p>
        </w:tc>
        <w:tc>
          <w:tcPr>
            <w:tcW w:w="3058"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left"/>
              <w:rPr>
                <w:rFonts w:ascii="宋体" w:hAnsi="宋体" w:cs="宋体"/>
                <w:kern w:val="0"/>
                <w:sz w:val="22"/>
                <w:szCs w:val="22"/>
              </w:rPr>
            </w:pPr>
            <w:r w:rsidRPr="001029D8">
              <w:rPr>
                <w:rFonts w:ascii="宋体" w:hAnsi="宋体" w:cs="宋体" w:hint="eastAsia"/>
                <w:kern w:val="0"/>
                <w:sz w:val="22"/>
                <w:szCs w:val="22"/>
              </w:rPr>
              <w:t>项目资金是否与项目总体规划、相关行业事业发展相匹配，是否聚焦重大任务、重点领域、重点环节和重点项目</w:t>
            </w:r>
          </w:p>
        </w:tc>
        <w:tc>
          <w:tcPr>
            <w:tcW w:w="851"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6</w:t>
            </w:r>
          </w:p>
        </w:tc>
        <w:tc>
          <w:tcPr>
            <w:tcW w:w="425"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color w:val="000000"/>
                <w:kern w:val="0"/>
                <w:sz w:val="22"/>
                <w:szCs w:val="22"/>
              </w:rPr>
            </w:pPr>
            <w:r w:rsidRPr="001029D8">
              <w:rPr>
                <w:rFonts w:ascii="宋体" w:hAnsi="宋体" w:cs="宋体" w:hint="eastAsia"/>
                <w:color w:val="000000"/>
                <w:kern w:val="0"/>
                <w:sz w:val="22"/>
                <w:szCs w:val="22"/>
              </w:rPr>
              <w:t xml:space="preserve">　</w:t>
            </w:r>
          </w:p>
        </w:tc>
      </w:tr>
      <w:tr w:rsidR="00B93767" w:rsidRPr="001029D8" w:rsidTr="00402650">
        <w:trPr>
          <w:trHeight w:val="572"/>
        </w:trPr>
        <w:tc>
          <w:tcPr>
            <w:tcW w:w="994" w:type="dxa"/>
            <w:vMerge/>
            <w:tcBorders>
              <w:top w:val="nil"/>
              <w:left w:val="single" w:sz="4" w:space="0" w:color="auto"/>
              <w:bottom w:val="single" w:sz="4" w:space="0" w:color="auto"/>
              <w:right w:val="single" w:sz="4" w:space="0" w:color="auto"/>
            </w:tcBorders>
            <w:vAlign w:val="center"/>
            <w:hideMark/>
          </w:tcPr>
          <w:p w:rsidR="001029D8" w:rsidRPr="001029D8" w:rsidRDefault="001029D8" w:rsidP="001029D8">
            <w:pPr>
              <w:widowControl/>
              <w:jc w:val="left"/>
              <w:rPr>
                <w:rFonts w:ascii="宋体" w:hAnsi="宋体" w:cs="宋体"/>
                <w:b/>
                <w:bCs/>
                <w:kern w:val="0"/>
                <w:sz w:val="22"/>
                <w:szCs w:val="22"/>
              </w:rPr>
            </w:pPr>
          </w:p>
        </w:tc>
        <w:tc>
          <w:tcPr>
            <w:tcW w:w="128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b/>
                <w:bCs/>
                <w:kern w:val="0"/>
                <w:sz w:val="22"/>
                <w:szCs w:val="22"/>
              </w:rPr>
            </w:pPr>
            <w:r w:rsidRPr="001029D8">
              <w:rPr>
                <w:rFonts w:ascii="宋体" w:hAnsi="宋体" w:cs="宋体" w:hint="eastAsia"/>
                <w:b/>
                <w:bCs/>
                <w:kern w:val="0"/>
                <w:sz w:val="22"/>
                <w:szCs w:val="22"/>
              </w:rPr>
              <w:t>项目管理</w:t>
            </w:r>
            <w:r w:rsidRPr="001029D8">
              <w:rPr>
                <w:rFonts w:ascii="宋体" w:hAnsi="宋体" w:cs="宋体" w:hint="eastAsia"/>
                <w:b/>
                <w:bCs/>
                <w:kern w:val="0"/>
                <w:sz w:val="22"/>
                <w:szCs w:val="22"/>
              </w:rPr>
              <w:br/>
              <w:t>（18分）</w:t>
            </w:r>
          </w:p>
        </w:tc>
        <w:tc>
          <w:tcPr>
            <w:tcW w:w="993"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制度办法</w:t>
            </w:r>
          </w:p>
        </w:tc>
        <w:tc>
          <w:tcPr>
            <w:tcW w:w="627"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2</w:t>
            </w:r>
          </w:p>
        </w:tc>
        <w:tc>
          <w:tcPr>
            <w:tcW w:w="3058"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left"/>
              <w:rPr>
                <w:rFonts w:ascii="宋体" w:hAnsi="宋体" w:cs="宋体"/>
                <w:kern w:val="0"/>
                <w:sz w:val="22"/>
                <w:szCs w:val="22"/>
              </w:rPr>
            </w:pPr>
            <w:r w:rsidRPr="001029D8">
              <w:rPr>
                <w:rFonts w:ascii="宋体" w:hAnsi="宋体" w:cs="宋体" w:hint="eastAsia"/>
                <w:kern w:val="0"/>
                <w:sz w:val="22"/>
                <w:szCs w:val="22"/>
              </w:rPr>
              <w:t>项目制度办法是否体系健全、要素完备</w:t>
            </w:r>
          </w:p>
        </w:tc>
        <w:tc>
          <w:tcPr>
            <w:tcW w:w="851"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2</w:t>
            </w:r>
          </w:p>
        </w:tc>
        <w:tc>
          <w:tcPr>
            <w:tcW w:w="425"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color w:val="000000"/>
                <w:kern w:val="0"/>
                <w:sz w:val="22"/>
                <w:szCs w:val="22"/>
              </w:rPr>
            </w:pPr>
            <w:r w:rsidRPr="001029D8">
              <w:rPr>
                <w:rFonts w:ascii="宋体" w:hAnsi="宋体" w:cs="宋体" w:hint="eastAsia"/>
                <w:color w:val="000000"/>
                <w:kern w:val="0"/>
                <w:sz w:val="22"/>
                <w:szCs w:val="22"/>
              </w:rPr>
              <w:t xml:space="preserve">　</w:t>
            </w:r>
          </w:p>
        </w:tc>
      </w:tr>
      <w:tr w:rsidR="00B93767" w:rsidRPr="001029D8" w:rsidTr="00402650">
        <w:trPr>
          <w:trHeight w:val="857"/>
        </w:trPr>
        <w:tc>
          <w:tcPr>
            <w:tcW w:w="994" w:type="dxa"/>
            <w:vMerge/>
            <w:tcBorders>
              <w:top w:val="nil"/>
              <w:left w:val="single" w:sz="4" w:space="0" w:color="auto"/>
              <w:bottom w:val="single" w:sz="4" w:space="0" w:color="auto"/>
              <w:right w:val="single" w:sz="4" w:space="0" w:color="auto"/>
            </w:tcBorders>
            <w:vAlign w:val="center"/>
            <w:hideMark/>
          </w:tcPr>
          <w:p w:rsidR="001029D8" w:rsidRPr="001029D8" w:rsidRDefault="001029D8" w:rsidP="001029D8">
            <w:pPr>
              <w:widowControl/>
              <w:jc w:val="left"/>
              <w:rPr>
                <w:rFonts w:ascii="宋体" w:hAnsi="宋体" w:cs="宋体"/>
                <w:b/>
                <w:bCs/>
                <w:kern w:val="0"/>
                <w:sz w:val="22"/>
                <w:szCs w:val="22"/>
              </w:rPr>
            </w:pPr>
          </w:p>
        </w:tc>
        <w:tc>
          <w:tcPr>
            <w:tcW w:w="1289" w:type="dxa"/>
            <w:vMerge/>
            <w:tcBorders>
              <w:top w:val="single" w:sz="4" w:space="0" w:color="auto"/>
              <w:left w:val="single" w:sz="4" w:space="0" w:color="auto"/>
              <w:bottom w:val="single" w:sz="4" w:space="0" w:color="auto"/>
              <w:right w:val="single" w:sz="4" w:space="0" w:color="auto"/>
            </w:tcBorders>
            <w:vAlign w:val="center"/>
            <w:hideMark/>
          </w:tcPr>
          <w:p w:rsidR="001029D8" w:rsidRPr="001029D8" w:rsidRDefault="001029D8" w:rsidP="001029D8">
            <w:pPr>
              <w:widowControl/>
              <w:jc w:val="left"/>
              <w:rPr>
                <w:rFonts w:ascii="宋体" w:hAnsi="宋体" w:cs="宋体"/>
                <w:b/>
                <w:bCs/>
                <w:kern w:val="0"/>
                <w:sz w:val="22"/>
                <w:szCs w:val="22"/>
              </w:rPr>
            </w:pPr>
          </w:p>
        </w:tc>
        <w:tc>
          <w:tcPr>
            <w:tcW w:w="993"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分配管理</w:t>
            </w:r>
          </w:p>
        </w:tc>
        <w:tc>
          <w:tcPr>
            <w:tcW w:w="627"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10</w:t>
            </w:r>
          </w:p>
        </w:tc>
        <w:tc>
          <w:tcPr>
            <w:tcW w:w="3058"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left"/>
              <w:rPr>
                <w:rFonts w:ascii="宋体" w:hAnsi="宋体" w:cs="宋体"/>
                <w:kern w:val="0"/>
                <w:sz w:val="22"/>
                <w:szCs w:val="22"/>
              </w:rPr>
            </w:pPr>
            <w:r w:rsidRPr="001029D8">
              <w:rPr>
                <w:rFonts w:ascii="宋体" w:hAnsi="宋体" w:cs="宋体" w:hint="eastAsia"/>
                <w:kern w:val="0"/>
                <w:sz w:val="22"/>
                <w:szCs w:val="22"/>
              </w:rPr>
              <w:t>项目资金分配因素选取、权重设置、区域分布，项目管理、审批是否符合管理要求</w:t>
            </w:r>
          </w:p>
        </w:tc>
        <w:tc>
          <w:tcPr>
            <w:tcW w:w="851"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10</w:t>
            </w:r>
          </w:p>
        </w:tc>
        <w:tc>
          <w:tcPr>
            <w:tcW w:w="425"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color w:val="000000"/>
                <w:kern w:val="0"/>
                <w:sz w:val="22"/>
                <w:szCs w:val="22"/>
              </w:rPr>
            </w:pPr>
            <w:r w:rsidRPr="001029D8">
              <w:rPr>
                <w:rFonts w:ascii="宋体" w:hAnsi="宋体" w:cs="宋体" w:hint="eastAsia"/>
                <w:color w:val="000000"/>
                <w:kern w:val="0"/>
                <w:sz w:val="22"/>
                <w:szCs w:val="22"/>
              </w:rPr>
              <w:t xml:space="preserve">　</w:t>
            </w:r>
          </w:p>
        </w:tc>
      </w:tr>
      <w:tr w:rsidR="00B93767" w:rsidRPr="001029D8" w:rsidTr="00402650">
        <w:trPr>
          <w:trHeight w:val="857"/>
        </w:trPr>
        <w:tc>
          <w:tcPr>
            <w:tcW w:w="994" w:type="dxa"/>
            <w:vMerge/>
            <w:tcBorders>
              <w:top w:val="nil"/>
              <w:left w:val="single" w:sz="4" w:space="0" w:color="auto"/>
              <w:bottom w:val="single" w:sz="4" w:space="0" w:color="auto"/>
              <w:right w:val="single" w:sz="4" w:space="0" w:color="auto"/>
            </w:tcBorders>
            <w:vAlign w:val="center"/>
            <w:hideMark/>
          </w:tcPr>
          <w:p w:rsidR="001029D8" w:rsidRPr="001029D8" w:rsidRDefault="001029D8" w:rsidP="001029D8">
            <w:pPr>
              <w:widowControl/>
              <w:jc w:val="left"/>
              <w:rPr>
                <w:rFonts w:ascii="宋体" w:hAnsi="宋体" w:cs="宋体"/>
                <w:b/>
                <w:bCs/>
                <w:kern w:val="0"/>
                <w:sz w:val="22"/>
                <w:szCs w:val="22"/>
              </w:rPr>
            </w:pPr>
          </w:p>
        </w:tc>
        <w:tc>
          <w:tcPr>
            <w:tcW w:w="1289" w:type="dxa"/>
            <w:vMerge/>
            <w:tcBorders>
              <w:top w:val="single" w:sz="4" w:space="0" w:color="auto"/>
              <w:left w:val="single" w:sz="4" w:space="0" w:color="auto"/>
              <w:bottom w:val="single" w:sz="4" w:space="0" w:color="auto"/>
              <w:right w:val="single" w:sz="4" w:space="0" w:color="auto"/>
            </w:tcBorders>
            <w:vAlign w:val="center"/>
            <w:hideMark/>
          </w:tcPr>
          <w:p w:rsidR="001029D8" w:rsidRPr="001029D8" w:rsidRDefault="001029D8" w:rsidP="001029D8">
            <w:pPr>
              <w:widowControl/>
              <w:jc w:val="left"/>
              <w:rPr>
                <w:rFonts w:ascii="宋体" w:hAnsi="宋体" w:cs="宋体"/>
                <w:b/>
                <w:bCs/>
                <w:kern w:val="0"/>
                <w:sz w:val="22"/>
                <w:szCs w:val="22"/>
              </w:rPr>
            </w:pPr>
          </w:p>
        </w:tc>
        <w:tc>
          <w:tcPr>
            <w:tcW w:w="993"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绩效监管</w:t>
            </w:r>
          </w:p>
        </w:tc>
        <w:tc>
          <w:tcPr>
            <w:tcW w:w="627"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6</w:t>
            </w:r>
          </w:p>
        </w:tc>
        <w:tc>
          <w:tcPr>
            <w:tcW w:w="3058"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left"/>
              <w:rPr>
                <w:rFonts w:ascii="宋体" w:hAnsi="宋体" w:cs="宋体"/>
                <w:kern w:val="0"/>
                <w:sz w:val="22"/>
                <w:szCs w:val="22"/>
              </w:rPr>
            </w:pPr>
            <w:r w:rsidRPr="001029D8">
              <w:rPr>
                <w:rFonts w:ascii="宋体" w:hAnsi="宋体" w:cs="宋体" w:hint="eastAsia"/>
                <w:kern w:val="0"/>
                <w:sz w:val="22"/>
                <w:szCs w:val="22"/>
              </w:rPr>
              <w:t>管资金、项目、政策是否管绩效，项目绩效监管是否按要求开展</w:t>
            </w:r>
          </w:p>
        </w:tc>
        <w:tc>
          <w:tcPr>
            <w:tcW w:w="851"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6</w:t>
            </w:r>
          </w:p>
        </w:tc>
        <w:tc>
          <w:tcPr>
            <w:tcW w:w="425"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color w:val="000000"/>
                <w:kern w:val="0"/>
                <w:sz w:val="22"/>
                <w:szCs w:val="22"/>
              </w:rPr>
            </w:pPr>
            <w:r w:rsidRPr="001029D8">
              <w:rPr>
                <w:rFonts w:ascii="宋体" w:hAnsi="宋体" w:cs="宋体" w:hint="eastAsia"/>
                <w:color w:val="000000"/>
                <w:kern w:val="0"/>
                <w:sz w:val="22"/>
                <w:szCs w:val="22"/>
              </w:rPr>
              <w:t xml:space="preserve">　</w:t>
            </w:r>
          </w:p>
        </w:tc>
      </w:tr>
      <w:tr w:rsidR="00B93767" w:rsidRPr="001029D8" w:rsidTr="00402650">
        <w:trPr>
          <w:trHeight w:val="497"/>
        </w:trPr>
        <w:tc>
          <w:tcPr>
            <w:tcW w:w="994" w:type="dxa"/>
            <w:vMerge/>
            <w:tcBorders>
              <w:top w:val="nil"/>
              <w:left w:val="single" w:sz="4" w:space="0" w:color="auto"/>
              <w:bottom w:val="single" w:sz="4" w:space="0" w:color="auto"/>
              <w:right w:val="single" w:sz="4" w:space="0" w:color="auto"/>
            </w:tcBorders>
            <w:vAlign w:val="center"/>
            <w:hideMark/>
          </w:tcPr>
          <w:p w:rsidR="001029D8" w:rsidRPr="001029D8" w:rsidRDefault="001029D8" w:rsidP="001029D8">
            <w:pPr>
              <w:widowControl/>
              <w:jc w:val="left"/>
              <w:rPr>
                <w:rFonts w:ascii="宋体" w:hAnsi="宋体" w:cs="宋体"/>
                <w:b/>
                <w:bCs/>
                <w:kern w:val="0"/>
                <w:sz w:val="22"/>
                <w:szCs w:val="22"/>
              </w:rPr>
            </w:pPr>
          </w:p>
        </w:tc>
        <w:tc>
          <w:tcPr>
            <w:tcW w:w="1289"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1029D8" w:rsidRPr="001029D8" w:rsidRDefault="001029D8" w:rsidP="001029D8">
            <w:pPr>
              <w:widowControl/>
              <w:jc w:val="center"/>
              <w:rPr>
                <w:rFonts w:ascii="宋体" w:hAnsi="宋体" w:cs="宋体"/>
                <w:b/>
                <w:bCs/>
                <w:kern w:val="0"/>
                <w:sz w:val="22"/>
                <w:szCs w:val="22"/>
              </w:rPr>
            </w:pPr>
            <w:r w:rsidRPr="001029D8">
              <w:rPr>
                <w:rFonts w:ascii="宋体" w:hAnsi="宋体" w:cs="宋体" w:hint="eastAsia"/>
                <w:b/>
                <w:bCs/>
                <w:kern w:val="0"/>
                <w:sz w:val="22"/>
                <w:szCs w:val="22"/>
              </w:rPr>
              <w:t>项目实施</w:t>
            </w:r>
            <w:r w:rsidRPr="001029D8">
              <w:rPr>
                <w:rFonts w:ascii="宋体" w:hAnsi="宋体" w:cs="宋体" w:hint="eastAsia"/>
                <w:b/>
                <w:bCs/>
                <w:kern w:val="0"/>
                <w:sz w:val="22"/>
                <w:szCs w:val="22"/>
              </w:rPr>
              <w:br/>
              <w:t>（9分）</w:t>
            </w:r>
          </w:p>
        </w:tc>
        <w:tc>
          <w:tcPr>
            <w:tcW w:w="993"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预算执行</w:t>
            </w:r>
          </w:p>
        </w:tc>
        <w:tc>
          <w:tcPr>
            <w:tcW w:w="627"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5</w:t>
            </w:r>
          </w:p>
        </w:tc>
        <w:tc>
          <w:tcPr>
            <w:tcW w:w="3058"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left"/>
              <w:rPr>
                <w:rFonts w:ascii="宋体" w:hAnsi="宋体" w:cs="宋体"/>
                <w:kern w:val="0"/>
                <w:sz w:val="22"/>
                <w:szCs w:val="22"/>
              </w:rPr>
            </w:pPr>
            <w:r w:rsidRPr="001029D8">
              <w:rPr>
                <w:rFonts w:ascii="宋体" w:hAnsi="宋体" w:cs="宋体" w:hint="eastAsia"/>
                <w:kern w:val="0"/>
                <w:sz w:val="22"/>
                <w:szCs w:val="22"/>
              </w:rPr>
              <w:t>单位执行情况</w:t>
            </w:r>
          </w:p>
        </w:tc>
        <w:tc>
          <w:tcPr>
            <w:tcW w:w="851"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3.47</w:t>
            </w:r>
          </w:p>
        </w:tc>
        <w:tc>
          <w:tcPr>
            <w:tcW w:w="425"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 xml:space="preserve">　</w:t>
            </w:r>
          </w:p>
        </w:tc>
      </w:tr>
      <w:tr w:rsidR="00B93767" w:rsidRPr="001029D8" w:rsidTr="00402650">
        <w:trPr>
          <w:trHeight w:val="572"/>
        </w:trPr>
        <w:tc>
          <w:tcPr>
            <w:tcW w:w="994" w:type="dxa"/>
            <w:vMerge/>
            <w:tcBorders>
              <w:top w:val="nil"/>
              <w:left w:val="single" w:sz="4" w:space="0" w:color="auto"/>
              <w:bottom w:val="single" w:sz="4" w:space="0" w:color="auto"/>
              <w:right w:val="single" w:sz="4" w:space="0" w:color="auto"/>
            </w:tcBorders>
            <w:vAlign w:val="center"/>
            <w:hideMark/>
          </w:tcPr>
          <w:p w:rsidR="001029D8" w:rsidRPr="001029D8" w:rsidRDefault="001029D8" w:rsidP="001029D8">
            <w:pPr>
              <w:widowControl/>
              <w:jc w:val="left"/>
              <w:rPr>
                <w:rFonts w:ascii="宋体" w:hAnsi="宋体" w:cs="宋体"/>
                <w:b/>
                <w:bCs/>
                <w:kern w:val="0"/>
                <w:sz w:val="22"/>
                <w:szCs w:val="22"/>
              </w:rPr>
            </w:pPr>
          </w:p>
        </w:tc>
        <w:tc>
          <w:tcPr>
            <w:tcW w:w="1289" w:type="dxa"/>
            <w:vMerge/>
            <w:tcBorders>
              <w:top w:val="single" w:sz="4" w:space="0" w:color="auto"/>
              <w:left w:val="single" w:sz="4" w:space="0" w:color="auto"/>
              <w:bottom w:val="single" w:sz="4" w:space="0" w:color="000000"/>
              <w:right w:val="single" w:sz="4" w:space="0" w:color="000000"/>
            </w:tcBorders>
            <w:vAlign w:val="center"/>
            <w:hideMark/>
          </w:tcPr>
          <w:p w:rsidR="001029D8" w:rsidRPr="001029D8" w:rsidRDefault="001029D8" w:rsidP="001029D8">
            <w:pPr>
              <w:widowControl/>
              <w:jc w:val="left"/>
              <w:rPr>
                <w:rFonts w:ascii="宋体" w:hAnsi="宋体" w:cs="宋体"/>
                <w:b/>
                <w:bCs/>
                <w:kern w:val="0"/>
                <w:sz w:val="22"/>
                <w:szCs w:val="22"/>
              </w:rPr>
            </w:pPr>
          </w:p>
        </w:tc>
        <w:tc>
          <w:tcPr>
            <w:tcW w:w="993"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资金使用</w:t>
            </w:r>
          </w:p>
        </w:tc>
        <w:tc>
          <w:tcPr>
            <w:tcW w:w="627"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4</w:t>
            </w:r>
          </w:p>
        </w:tc>
        <w:tc>
          <w:tcPr>
            <w:tcW w:w="3058"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left"/>
              <w:rPr>
                <w:rFonts w:ascii="宋体" w:hAnsi="宋体" w:cs="宋体"/>
                <w:kern w:val="0"/>
                <w:sz w:val="22"/>
                <w:szCs w:val="22"/>
              </w:rPr>
            </w:pPr>
            <w:r w:rsidRPr="001029D8">
              <w:rPr>
                <w:rFonts w:ascii="宋体" w:hAnsi="宋体" w:cs="宋体" w:hint="eastAsia"/>
                <w:kern w:val="0"/>
                <w:sz w:val="22"/>
                <w:szCs w:val="22"/>
              </w:rPr>
              <w:t>资金使用拨付、项目实施是否符合规定</w:t>
            </w:r>
          </w:p>
        </w:tc>
        <w:tc>
          <w:tcPr>
            <w:tcW w:w="851"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4</w:t>
            </w:r>
          </w:p>
        </w:tc>
        <w:tc>
          <w:tcPr>
            <w:tcW w:w="425"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 xml:space="preserve">　</w:t>
            </w:r>
          </w:p>
        </w:tc>
      </w:tr>
      <w:tr w:rsidR="00B93767" w:rsidRPr="001029D8" w:rsidTr="00402650">
        <w:trPr>
          <w:trHeight w:val="857"/>
        </w:trPr>
        <w:tc>
          <w:tcPr>
            <w:tcW w:w="994" w:type="dxa"/>
            <w:vMerge/>
            <w:tcBorders>
              <w:top w:val="nil"/>
              <w:left w:val="single" w:sz="4" w:space="0" w:color="auto"/>
              <w:bottom w:val="single" w:sz="4" w:space="0" w:color="auto"/>
              <w:right w:val="single" w:sz="4" w:space="0" w:color="auto"/>
            </w:tcBorders>
            <w:vAlign w:val="center"/>
            <w:hideMark/>
          </w:tcPr>
          <w:p w:rsidR="001029D8" w:rsidRPr="001029D8" w:rsidRDefault="001029D8" w:rsidP="001029D8">
            <w:pPr>
              <w:widowControl/>
              <w:jc w:val="left"/>
              <w:rPr>
                <w:rFonts w:ascii="宋体" w:hAnsi="宋体" w:cs="宋体"/>
                <w:b/>
                <w:bCs/>
                <w:kern w:val="0"/>
                <w:sz w:val="22"/>
                <w:szCs w:val="22"/>
              </w:rPr>
            </w:pPr>
          </w:p>
        </w:tc>
        <w:tc>
          <w:tcPr>
            <w:tcW w:w="128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b/>
                <w:bCs/>
                <w:kern w:val="0"/>
                <w:sz w:val="22"/>
                <w:szCs w:val="22"/>
              </w:rPr>
            </w:pPr>
            <w:r w:rsidRPr="001029D8">
              <w:rPr>
                <w:rFonts w:ascii="宋体" w:hAnsi="宋体" w:cs="宋体" w:hint="eastAsia"/>
                <w:b/>
                <w:bCs/>
                <w:kern w:val="0"/>
                <w:sz w:val="22"/>
                <w:szCs w:val="22"/>
              </w:rPr>
              <w:t>项目结果</w:t>
            </w:r>
            <w:r w:rsidRPr="001029D8">
              <w:rPr>
                <w:rFonts w:ascii="宋体" w:hAnsi="宋体" w:cs="宋体" w:hint="eastAsia"/>
                <w:b/>
                <w:bCs/>
                <w:kern w:val="0"/>
                <w:sz w:val="22"/>
                <w:szCs w:val="22"/>
              </w:rPr>
              <w:br/>
              <w:t>（9分）</w:t>
            </w:r>
          </w:p>
        </w:tc>
        <w:tc>
          <w:tcPr>
            <w:tcW w:w="993"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目标完成</w:t>
            </w:r>
          </w:p>
        </w:tc>
        <w:tc>
          <w:tcPr>
            <w:tcW w:w="627"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6</w:t>
            </w:r>
          </w:p>
        </w:tc>
        <w:tc>
          <w:tcPr>
            <w:tcW w:w="3058"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left"/>
              <w:rPr>
                <w:rFonts w:ascii="宋体" w:hAnsi="宋体" w:cs="宋体"/>
                <w:kern w:val="0"/>
                <w:sz w:val="22"/>
                <w:szCs w:val="22"/>
              </w:rPr>
            </w:pPr>
            <w:r w:rsidRPr="001029D8">
              <w:rPr>
                <w:rFonts w:ascii="宋体" w:hAnsi="宋体" w:cs="宋体" w:hint="eastAsia"/>
                <w:kern w:val="0"/>
                <w:sz w:val="22"/>
                <w:szCs w:val="22"/>
              </w:rPr>
              <w:t>项目是否完成预期目标，实施结果是否与绩效目标相匹配，反映目标实现程度</w:t>
            </w:r>
          </w:p>
        </w:tc>
        <w:tc>
          <w:tcPr>
            <w:tcW w:w="851"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6</w:t>
            </w:r>
          </w:p>
        </w:tc>
        <w:tc>
          <w:tcPr>
            <w:tcW w:w="425"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 xml:space="preserve">　</w:t>
            </w:r>
          </w:p>
        </w:tc>
      </w:tr>
      <w:tr w:rsidR="00B93767" w:rsidRPr="001029D8" w:rsidTr="00402650">
        <w:trPr>
          <w:trHeight w:val="572"/>
        </w:trPr>
        <w:tc>
          <w:tcPr>
            <w:tcW w:w="994" w:type="dxa"/>
            <w:vMerge/>
            <w:tcBorders>
              <w:top w:val="nil"/>
              <w:left w:val="single" w:sz="4" w:space="0" w:color="auto"/>
              <w:bottom w:val="single" w:sz="4" w:space="0" w:color="auto"/>
              <w:right w:val="single" w:sz="4" w:space="0" w:color="auto"/>
            </w:tcBorders>
            <w:vAlign w:val="center"/>
            <w:hideMark/>
          </w:tcPr>
          <w:p w:rsidR="001029D8" w:rsidRPr="001029D8" w:rsidRDefault="001029D8" w:rsidP="001029D8">
            <w:pPr>
              <w:widowControl/>
              <w:jc w:val="left"/>
              <w:rPr>
                <w:rFonts w:ascii="宋体" w:hAnsi="宋体" w:cs="宋体"/>
                <w:b/>
                <w:bCs/>
                <w:kern w:val="0"/>
                <w:sz w:val="22"/>
                <w:szCs w:val="22"/>
              </w:rPr>
            </w:pPr>
          </w:p>
        </w:tc>
        <w:tc>
          <w:tcPr>
            <w:tcW w:w="1289" w:type="dxa"/>
            <w:vMerge/>
            <w:tcBorders>
              <w:top w:val="single" w:sz="4" w:space="0" w:color="auto"/>
              <w:left w:val="single" w:sz="4" w:space="0" w:color="auto"/>
              <w:bottom w:val="single" w:sz="4" w:space="0" w:color="auto"/>
              <w:right w:val="single" w:sz="4" w:space="0" w:color="auto"/>
            </w:tcBorders>
            <w:vAlign w:val="center"/>
            <w:hideMark/>
          </w:tcPr>
          <w:p w:rsidR="001029D8" w:rsidRPr="001029D8" w:rsidRDefault="001029D8" w:rsidP="001029D8">
            <w:pPr>
              <w:widowControl/>
              <w:jc w:val="left"/>
              <w:rPr>
                <w:rFonts w:ascii="宋体" w:hAnsi="宋体" w:cs="宋体"/>
                <w:b/>
                <w:bCs/>
                <w:kern w:val="0"/>
                <w:sz w:val="22"/>
                <w:szCs w:val="22"/>
              </w:rPr>
            </w:pPr>
          </w:p>
        </w:tc>
        <w:tc>
          <w:tcPr>
            <w:tcW w:w="993"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完成时效</w:t>
            </w:r>
          </w:p>
        </w:tc>
        <w:tc>
          <w:tcPr>
            <w:tcW w:w="627"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3</w:t>
            </w:r>
          </w:p>
        </w:tc>
        <w:tc>
          <w:tcPr>
            <w:tcW w:w="3058"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left"/>
              <w:rPr>
                <w:rFonts w:ascii="宋体" w:hAnsi="宋体" w:cs="宋体"/>
                <w:kern w:val="0"/>
                <w:sz w:val="22"/>
                <w:szCs w:val="22"/>
              </w:rPr>
            </w:pPr>
            <w:r w:rsidRPr="001029D8">
              <w:rPr>
                <w:rFonts w:ascii="宋体" w:hAnsi="宋体" w:cs="宋体" w:hint="eastAsia"/>
                <w:kern w:val="0"/>
                <w:sz w:val="22"/>
                <w:szCs w:val="22"/>
              </w:rPr>
              <w:t>项目实际完成时间与计划完成时间的比较</w:t>
            </w:r>
          </w:p>
        </w:tc>
        <w:tc>
          <w:tcPr>
            <w:tcW w:w="851"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3</w:t>
            </w:r>
          </w:p>
        </w:tc>
        <w:tc>
          <w:tcPr>
            <w:tcW w:w="425"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 xml:space="preserve">　</w:t>
            </w:r>
          </w:p>
        </w:tc>
      </w:tr>
      <w:tr w:rsidR="00B93767" w:rsidRPr="001029D8" w:rsidTr="00402650">
        <w:trPr>
          <w:trHeight w:val="572"/>
        </w:trPr>
        <w:tc>
          <w:tcPr>
            <w:tcW w:w="994" w:type="dxa"/>
            <w:vMerge w:val="restart"/>
            <w:tcBorders>
              <w:top w:val="nil"/>
              <w:left w:val="single" w:sz="4" w:space="0" w:color="auto"/>
              <w:bottom w:val="single" w:sz="4" w:space="0" w:color="000000"/>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b/>
                <w:bCs/>
                <w:kern w:val="0"/>
                <w:sz w:val="22"/>
                <w:szCs w:val="22"/>
              </w:rPr>
            </w:pPr>
            <w:r w:rsidRPr="001029D8">
              <w:rPr>
                <w:rFonts w:ascii="宋体" w:hAnsi="宋体" w:cs="宋体" w:hint="eastAsia"/>
                <w:b/>
                <w:bCs/>
                <w:kern w:val="0"/>
                <w:sz w:val="22"/>
                <w:szCs w:val="22"/>
              </w:rPr>
              <w:t>专用     指标</w:t>
            </w:r>
            <w:r w:rsidRPr="001029D8">
              <w:rPr>
                <w:rFonts w:ascii="宋体" w:hAnsi="宋体" w:cs="宋体" w:hint="eastAsia"/>
                <w:b/>
                <w:bCs/>
                <w:kern w:val="0"/>
                <w:sz w:val="22"/>
                <w:szCs w:val="22"/>
              </w:rPr>
              <w:br/>
              <w:t>（30分）</w:t>
            </w:r>
          </w:p>
        </w:tc>
        <w:tc>
          <w:tcPr>
            <w:tcW w:w="128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b/>
                <w:bCs/>
                <w:kern w:val="0"/>
                <w:sz w:val="22"/>
                <w:szCs w:val="22"/>
              </w:rPr>
            </w:pPr>
            <w:r w:rsidRPr="001029D8">
              <w:rPr>
                <w:rFonts w:ascii="宋体" w:hAnsi="宋体" w:cs="宋体" w:hint="eastAsia"/>
                <w:b/>
                <w:bCs/>
                <w:kern w:val="0"/>
                <w:sz w:val="22"/>
                <w:szCs w:val="22"/>
              </w:rPr>
              <w:t>行政运转</w:t>
            </w:r>
            <w:r w:rsidRPr="001029D8">
              <w:rPr>
                <w:rFonts w:ascii="宋体" w:hAnsi="宋体" w:cs="宋体" w:hint="eastAsia"/>
                <w:b/>
                <w:bCs/>
                <w:kern w:val="0"/>
                <w:sz w:val="22"/>
                <w:szCs w:val="22"/>
              </w:rPr>
              <w:br/>
              <w:t>（30分）</w:t>
            </w:r>
          </w:p>
        </w:tc>
        <w:tc>
          <w:tcPr>
            <w:tcW w:w="993"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用途合规性</w:t>
            </w:r>
          </w:p>
        </w:tc>
        <w:tc>
          <w:tcPr>
            <w:tcW w:w="627"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10</w:t>
            </w:r>
          </w:p>
        </w:tc>
        <w:tc>
          <w:tcPr>
            <w:tcW w:w="3058"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left"/>
              <w:rPr>
                <w:rFonts w:ascii="宋体" w:hAnsi="宋体" w:cs="宋体"/>
                <w:kern w:val="0"/>
                <w:sz w:val="22"/>
                <w:szCs w:val="22"/>
              </w:rPr>
            </w:pPr>
            <w:r w:rsidRPr="001029D8">
              <w:rPr>
                <w:rFonts w:ascii="宋体" w:hAnsi="宋体" w:cs="宋体" w:hint="eastAsia"/>
                <w:kern w:val="0"/>
                <w:sz w:val="22"/>
                <w:szCs w:val="22"/>
              </w:rPr>
              <w:t>是否按规定用途、适用范围进行本地区专项资金分配</w:t>
            </w:r>
          </w:p>
        </w:tc>
        <w:tc>
          <w:tcPr>
            <w:tcW w:w="851"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10</w:t>
            </w:r>
          </w:p>
        </w:tc>
        <w:tc>
          <w:tcPr>
            <w:tcW w:w="425"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color w:val="000000"/>
                <w:kern w:val="0"/>
                <w:sz w:val="22"/>
                <w:szCs w:val="22"/>
              </w:rPr>
            </w:pPr>
            <w:r w:rsidRPr="001029D8">
              <w:rPr>
                <w:rFonts w:ascii="宋体" w:hAnsi="宋体" w:cs="宋体" w:hint="eastAsia"/>
                <w:color w:val="000000"/>
                <w:kern w:val="0"/>
                <w:sz w:val="22"/>
                <w:szCs w:val="22"/>
              </w:rPr>
              <w:t xml:space="preserve">　</w:t>
            </w:r>
          </w:p>
        </w:tc>
      </w:tr>
      <w:tr w:rsidR="00B93767" w:rsidRPr="001029D8" w:rsidTr="00402650">
        <w:trPr>
          <w:trHeight w:val="572"/>
        </w:trPr>
        <w:tc>
          <w:tcPr>
            <w:tcW w:w="994" w:type="dxa"/>
            <w:vMerge/>
            <w:tcBorders>
              <w:top w:val="nil"/>
              <w:left w:val="single" w:sz="4" w:space="0" w:color="auto"/>
              <w:bottom w:val="single" w:sz="4" w:space="0" w:color="000000"/>
              <w:right w:val="single" w:sz="4" w:space="0" w:color="auto"/>
            </w:tcBorders>
            <w:vAlign w:val="center"/>
            <w:hideMark/>
          </w:tcPr>
          <w:p w:rsidR="001029D8" w:rsidRPr="001029D8" w:rsidRDefault="001029D8" w:rsidP="001029D8">
            <w:pPr>
              <w:widowControl/>
              <w:jc w:val="left"/>
              <w:rPr>
                <w:rFonts w:ascii="宋体" w:hAnsi="宋体" w:cs="宋体"/>
                <w:b/>
                <w:bCs/>
                <w:kern w:val="0"/>
                <w:sz w:val="22"/>
                <w:szCs w:val="22"/>
              </w:rPr>
            </w:pPr>
          </w:p>
        </w:tc>
        <w:tc>
          <w:tcPr>
            <w:tcW w:w="1289" w:type="dxa"/>
            <w:vMerge/>
            <w:tcBorders>
              <w:top w:val="single" w:sz="4" w:space="0" w:color="auto"/>
              <w:left w:val="single" w:sz="4" w:space="0" w:color="auto"/>
              <w:bottom w:val="single" w:sz="4" w:space="0" w:color="auto"/>
              <w:right w:val="single" w:sz="4" w:space="0" w:color="auto"/>
            </w:tcBorders>
            <w:vAlign w:val="center"/>
            <w:hideMark/>
          </w:tcPr>
          <w:p w:rsidR="001029D8" w:rsidRPr="001029D8" w:rsidRDefault="001029D8" w:rsidP="001029D8">
            <w:pPr>
              <w:widowControl/>
              <w:jc w:val="left"/>
              <w:rPr>
                <w:rFonts w:ascii="宋体" w:hAnsi="宋体" w:cs="宋体"/>
                <w:b/>
                <w:bCs/>
                <w:kern w:val="0"/>
                <w:sz w:val="22"/>
                <w:szCs w:val="22"/>
              </w:rPr>
            </w:pPr>
          </w:p>
        </w:tc>
        <w:tc>
          <w:tcPr>
            <w:tcW w:w="993"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程序合规性</w:t>
            </w:r>
          </w:p>
        </w:tc>
        <w:tc>
          <w:tcPr>
            <w:tcW w:w="627"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10</w:t>
            </w:r>
          </w:p>
        </w:tc>
        <w:tc>
          <w:tcPr>
            <w:tcW w:w="3058"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left"/>
              <w:rPr>
                <w:rFonts w:ascii="宋体" w:hAnsi="宋体" w:cs="宋体"/>
                <w:kern w:val="0"/>
                <w:sz w:val="22"/>
                <w:szCs w:val="22"/>
              </w:rPr>
            </w:pPr>
            <w:r w:rsidRPr="001029D8">
              <w:rPr>
                <w:rFonts w:ascii="宋体" w:hAnsi="宋体" w:cs="宋体" w:hint="eastAsia"/>
                <w:kern w:val="0"/>
                <w:sz w:val="22"/>
                <w:szCs w:val="22"/>
              </w:rPr>
              <w:t>资金管理程序是否符合专项资金管理要求</w:t>
            </w:r>
          </w:p>
        </w:tc>
        <w:tc>
          <w:tcPr>
            <w:tcW w:w="851"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10</w:t>
            </w:r>
          </w:p>
        </w:tc>
        <w:tc>
          <w:tcPr>
            <w:tcW w:w="425"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color w:val="000000"/>
                <w:kern w:val="0"/>
                <w:sz w:val="22"/>
                <w:szCs w:val="22"/>
              </w:rPr>
            </w:pPr>
            <w:r w:rsidRPr="001029D8">
              <w:rPr>
                <w:rFonts w:ascii="宋体" w:hAnsi="宋体" w:cs="宋体" w:hint="eastAsia"/>
                <w:color w:val="000000"/>
                <w:kern w:val="0"/>
                <w:sz w:val="22"/>
                <w:szCs w:val="22"/>
              </w:rPr>
              <w:t xml:space="preserve">　</w:t>
            </w:r>
          </w:p>
        </w:tc>
      </w:tr>
      <w:tr w:rsidR="00B93767" w:rsidRPr="001029D8" w:rsidTr="00402650">
        <w:trPr>
          <w:trHeight w:val="572"/>
        </w:trPr>
        <w:tc>
          <w:tcPr>
            <w:tcW w:w="994" w:type="dxa"/>
            <w:vMerge/>
            <w:tcBorders>
              <w:top w:val="nil"/>
              <w:left w:val="single" w:sz="4" w:space="0" w:color="auto"/>
              <w:bottom w:val="single" w:sz="4" w:space="0" w:color="000000"/>
              <w:right w:val="single" w:sz="4" w:space="0" w:color="auto"/>
            </w:tcBorders>
            <w:vAlign w:val="center"/>
            <w:hideMark/>
          </w:tcPr>
          <w:p w:rsidR="001029D8" w:rsidRPr="001029D8" w:rsidRDefault="001029D8" w:rsidP="001029D8">
            <w:pPr>
              <w:widowControl/>
              <w:jc w:val="left"/>
              <w:rPr>
                <w:rFonts w:ascii="宋体" w:hAnsi="宋体" w:cs="宋体"/>
                <w:b/>
                <w:bCs/>
                <w:kern w:val="0"/>
                <w:sz w:val="22"/>
                <w:szCs w:val="22"/>
              </w:rPr>
            </w:pPr>
          </w:p>
        </w:tc>
        <w:tc>
          <w:tcPr>
            <w:tcW w:w="1289" w:type="dxa"/>
            <w:vMerge/>
            <w:tcBorders>
              <w:top w:val="single" w:sz="4" w:space="0" w:color="auto"/>
              <w:left w:val="single" w:sz="4" w:space="0" w:color="auto"/>
              <w:bottom w:val="single" w:sz="4" w:space="0" w:color="auto"/>
              <w:right w:val="single" w:sz="4" w:space="0" w:color="auto"/>
            </w:tcBorders>
            <w:vAlign w:val="center"/>
            <w:hideMark/>
          </w:tcPr>
          <w:p w:rsidR="001029D8" w:rsidRPr="001029D8" w:rsidRDefault="001029D8" w:rsidP="001029D8">
            <w:pPr>
              <w:widowControl/>
              <w:jc w:val="left"/>
              <w:rPr>
                <w:rFonts w:ascii="宋体" w:hAnsi="宋体" w:cs="宋体"/>
                <w:b/>
                <w:bCs/>
                <w:kern w:val="0"/>
                <w:sz w:val="22"/>
                <w:szCs w:val="22"/>
              </w:rPr>
            </w:pPr>
          </w:p>
        </w:tc>
        <w:tc>
          <w:tcPr>
            <w:tcW w:w="993"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标准合规性</w:t>
            </w:r>
          </w:p>
        </w:tc>
        <w:tc>
          <w:tcPr>
            <w:tcW w:w="627"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10</w:t>
            </w:r>
          </w:p>
        </w:tc>
        <w:tc>
          <w:tcPr>
            <w:tcW w:w="3058"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left"/>
              <w:rPr>
                <w:rFonts w:ascii="宋体" w:hAnsi="宋体" w:cs="宋体"/>
                <w:kern w:val="0"/>
                <w:sz w:val="22"/>
                <w:szCs w:val="22"/>
              </w:rPr>
            </w:pPr>
            <w:r w:rsidRPr="001029D8">
              <w:rPr>
                <w:rFonts w:ascii="宋体" w:hAnsi="宋体" w:cs="宋体" w:hint="eastAsia"/>
                <w:kern w:val="0"/>
                <w:sz w:val="22"/>
                <w:szCs w:val="22"/>
              </w:rPr>
              <w:t>资金分配标准是否符合专项资金管理要求</w:t>
            </w:r>
          </w:p>
        </w:tc>
        <w:tc>
          <w:tcPr>
            <w:tcW w:w="851"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10</w:t>
            </w:r>
          </w:p>
        </w:tc>
        <w:tc>
          <w:tcPr>
            <w:tcW w:w="425"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color w:val="000000"/>
                <w:kern w:val="0"/>
                <w:sz w:val="22"/>
                <w:szCs w:val="22"/>
              </w:rPr>
            </w:pPr>
            <w:r w:rsidRPr="001029D8">
              <w:rPr>
                <w:rFonts w:ascii="宋体" w:hAnsi="宋体" w:cs="宋体" w:hint="eastAsia"/>
                <w:color w:val="000000"/>
                <w:kern w:val="0"/>
                <w:sz w:val="22"/>
                <w:szCs w:val="22"/>
              </w:rPr>
              <w:t xml:space="preserve">　</w:t>
            </w:r>
          </w:p>
        </w:tc>
      </w:tr>
      <w:tr w:rsidR="001029D8" w:rsidRPr="001029D8" w:rsidTr="00402650">
        <w:trPr>
          <w:trHeight w:val="572"/>
        </w:trPr>
        <w:tc>
          <w:tcPr>
            <w:tcW w:w="228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b/>
                <w:bCs/>
                <w:kern w:val="0"/>
                <w:sz w:val="22"/>
                <w:szCs w:val="22"/>
              </w:rPr>
            </w:pPr>
            <w:r w:rsidRPr="001029D8">
              <w:rPr>
                <w:rFonts w:ascii="宋体" w:hAnsi="宋体" w:cs="宋体" w:hint="eastAsia"/>
                <w:b/>
                <w:bCs/>
                <w:kern w:val="0"/>
                <w:sz w:val="22"/>
                <w:szCs w:val="22"/>
              </w:rPr>
              <w:lastRenderedPageBreak/>
              <w:t>个性指标</w:t>
            </w:r>
            <w:r w:rsidRPr="001029D8">
              <w:rPr>
                <w:rFonts w:ascii="宋体" w:hAnsi="宋体" w:cs="宋体" w:hint="eastAsia"/>
                <w:b/>
                <w:bCs/>
                <w:kern w:val="0"/>
                <w:sz w:val="22"/>
                <w:szCs w:val="22"/>
              </w:rPr>
              <w:br/>
              <w:t>（16分）</w:t>
            </w:r>
          </w:p>
        </w:tc>
        <w:tc>
          <w:tcPr>
            <w:tcW w:w="993"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项目产出</w:t>
            </w:r>
            <w:r w:rsidRPr="001029D8">
              <w:rPr>
                <w:rFonts w:ascii="宋体" w:hAnsi="宋体" w:cs="宋体" w:hint="eastAsia"/>
                <w:kern w:val="0"/>
                <w:sz w:val="22"/>
                <w:szCs w:val="22"/>
              </w:rPr>
              <w:br/>
              <w:t>数量</w:t>
            </w:r>
          </w:p>
        </w:tc>
        <w:tc>
          <w:tcPr>
            <w:tcW w:w="627"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2</w:t>
            </w:r>
          </w:p>
        </w:tc>
        <w:tc>
          <w:tcPr>
            <w:tcW w:w="3058"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left"/>
              <w:rPr>
                <w:rFonts w:ascii="宋体" w:hAnsi="宋体" w:cs="宋体"/>
                <w:kern w:val="0"/>
                <w:sz w:val="22"/>
                <w:szCs w:val="22"/>
              </w:rPr>
            </w:pPr>
            <w:r w:rsidRPr="001029D8">
              <w:rPr>
                <w:rFonts w:ascii="宋体" w:hAnsi="宋体" w:cs="宋体" w:hint="eastAsia"/>
                <w:kern w:val="0"/>
                <w:sz w:val="22"/>
                <w:szCs w:val="22"/>
              </w:rPr>
              <w:t>反映数量目标实现程度</w:t>
            </w:r>
          </w:p>
        </w:tc>
        <w:tc>
          <w:tcPr>
            <w:tcW w:w="851"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2</w:t>
            </w:r>
          </w:p>
        </w:tc>
        <w:tc>
          <w:tcPr>
            <w:tcW w:w="425"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color w:val="000000"/>
                <w:kern w:val="0"/>
                <w:sz w:val="22"/>
                <w:szCs w:val="22"/>
              </w:rPr>
            </w:pPr>
            <w:r w:rsidRPr="001029D8">
              <w:rPr>
                <w:rFonts w:ascii="宋体" w:hAnsi="宋体" w:cs="宋体" w:hint="eastAsia"/>
                <w:color w:val="000000"/>
                <w:kern w:val="0"/>
                <w:sz w:val="22"/>
                <w:szCs w:val="22"/>
              </w:rPr>
              <w:t xml:space="preserve">　</w:t>
            </w:r>
          </w:p>
        </w:tc>
      </w:tr>
      <w:tr w:rsidR="001029D8" w:rsidRPr="001029D8" w:rsidTr="00402650">
        <w:trPr>
          <w:trHeight w:val="572"/>
        </w:trPr>
        <w:tc>
          <w:tcPr>
            <w:tcW w:w="2283" w:type="dxa"/>
            <w:gridSpan w:val="2"/>
            <w:vMerge/>
            <w:tcBorders>
              <w:top w:val="single" w:sz="4" w:space="0" w:color="auto"/>
              <w:left w:val="single" w:sz="4" w:space="0" w:color="auto"/>
              <w:bottom w:val="single" w:sz="4" w:space="0" w:color="auto"/>
              <w:right w:val="single" w:sz="4" w:space="0" w:color="auto"/>
            </w:tcBorders>
            <w:vAlign w:val="center"/>
            <w:hideMark/>
          </w:tcPr>
          <w:p w:rsidR="001029D8" w:rsidRPr="001029D8" w:rsidRDefault="001029D8" w:rsidP="001029D8">
            <w:pPr>
              <w:widowControl/>
              <w:jc w:val="left"/>
              <w:rPr>
                <w:rFonts w:ascii="宋体" w:hAnsi="宋体" w:cs="宋体"/>
                <w:b/>
                <w:bCs/>
                <w:kern w:val="0"/>
                <w:sz w:val="22"/>
                <w:szCs w:val="22"/>
              </w:rPr>
            </w:pPr>
          </w:p>
        </w:tc>
        <w:tc>
          <w:tcPr>
            <w:tcW w:w="993"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项目产出</w:t>
            </w:r>
            <w:r w:rsidRPr="001029D8">
              <w:rPr>
                <w:rFonts w:ascii="宋体" w:hAnsi="宋体" w:cs="宋体" w:hint="eastAsia"/>
                <w:kern w:val="0"/>
                <w:sz w:val="22"/>
                <w:szCs w:val="22"/>
              </w:rPr>
              <w:br/>
              <w:t>质量</w:t>
            </w:r>
          </w:p>
        </w:tc>
        <w:tc>
          <w:tcPr>
            <w:tcW w:w="627"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2</w:t>
            </w:r>
          </w:p>
        </w:tc>
        <w:tc>
          <w:tcPr>
            <w:tcW w:w="3058"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left"/>
              <w:rPr>
                <w:rFonts w:ascii="宋体" w:hAnsi="宋体" w:cs="宋体"/>
                <w:kern w:val="0"/>
                <w:sz w:val="22"/>
                <w:szCs w:val="22"/>
              </w:rPr>
            </w:pPr>
            <w:r w:rsidRPr="001029D8">
              <w:rPr>
                <w:rFonts w:ascii="宋体" w:hAnsi="宋体" w:cs="宋体" w:hint="eastAsia"/>
                <w:kern w:val="0"/>
                <w:sz w:val="22"/>
                <w:szCs w:val="22"/>
              </w:rPr>
              <w:t>反映质量目标实现程度</w:t>
            </w:r>
          </w:p>
        </w:tc>
        <w:tc>
          <w:tcPr>
            <w:tcW w:w="851"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2</w:t>
            </w:r>
          </w:p>
        </w:tc>
        <w:tc>
          <w:tcPr>
            <w:tcW w:w="425"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color w:val="000000"/>
                <w:kern w:val="0"/>
                <w:sz w:val="22"/>
                <w:szCs w:val="22"/>
              </w:rPr>
            </w:pPr>
            <w:r w:rsidRPr="001029D8">
              <w:rPr>
                <w:rFonts w:ascii="宋体" w:hAnsi="宋体" w:cs="宋体" w:hint="eastAsia"/>
                <w:color w:val="000000"/>
                <w:kern w:val="0"/>
                <w:sz w:val="22"/>
                <w:szCs w:val="22"/>
              </w:rPr>
              <w:t xml:space="preserve">　</w:t>
            </w:r>
          </w:p>
        </w:tc>
      </w:tr>
      <w:tr w:rsidR="001029D8" w:rsidRPr="001029D8" w:rsidTr="00402650">
        <w:trPr>
          <w:trHeight w:val="572"/>
        </w:trPr>
        <w:tc>
          <w:tcPr>
            <w:tcW w:w="2283" w:type="dxa"/>
            <w:gridSpan w:val="2"/>
            <w:vMerge/>
            <w:tcBorders>
              <w:top w:val="single" w:sz="4" w:space="0" w:color="auto"/>
              <w:left w:val="single" w:sz="4" w:space="0" w:color="auto"/>
              <w:bottom w:val="single" w:sz="4" w:space="0" w:color="auto"/>
              <w:right w:val="single" w:sz="4" w:space="0" w:color="auto"/>
            </w:tcBorders>
            <w:vAlign w:val="center"/>
            <w:hideMark/>
          </w:tcPr>
          <w:p w:rsidR="001029D8" w:rsidRPr="001029D8" w:rsidRDefault="001029D8" w:rsidP="001029D8">
            <w:pPr>
              <w:widowControl/>
              <w:jc w:val="left"/>
              <w:rPr>
                <w:rFonts w:ascii="宋体" w:hAnsi="宋体" w:cs="宋体"/>
                <w:b/>
                <w:bCs/>
                <w:kern w:val="0"/>
                <w:sz w:val="22"/>
                <w:szCs w:val="22"/>
              </w:rPr>
            </w:pPr>
          </w:p>
        </w:tc>
        <w:tc>
          <w:tcPr>
            <w:tcW w:w="993"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项目产出</w:t>
            </w:r>
            <w:r w:rsidRPr="001029D8">
              <w:rPr>
                <w:rFonts w:ascii="宋体" w:hAnsi="宋体" w:cs="宋体" w:hint="eastAsia"/>
                <w:kern w:val="0"/>
                <w:sz w:val="22"/>
                <w:szCs w:val="22"/>
              </w:rPr>
              <w:br/>
              <w:t>时效</w:t>
            </w:r>
          </w:p>
        </w:tc>
        <w:tc>
          <w:tcPr>
            <w:tcW w:w="627"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2</w:t>
            </w:r>
          </w:p>
        </w:tc>
        <w:tc>
          <w:tcPr>
            <w:tcW w:w="3058"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left"/>
              <w:rPr>
                <w:rFonts w:ascii="宋体" w:hAnsi="宋体" w:cs="宋体"/>
                <w:kern w:val="0"/>
                <w:sz w:val="22"/>
                <w:szCs w:val="22"/>
              </w:rPr>
            </w:pPr>
            <w:r w:rsidRPr="001029D8">
              <w:rPr>
                <w:rFonts w:ascii="宋体" w:hAnsi="宋体" w:cs="宋体" w:hint="eastAsia"/>
                <w:kern w:val="0"/>
                <w:sz w:val="22"/>
                <w:szCs w:val="22"/>
              </w:rPr>
              <w:t>反映时效目标实现程度</w:t>
            </w:r>
          </w:p>
        </w:tc>
        <w:tc>
          <w:tcPr>
            <w:tcW w:w="851"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2</w:t>
            </w:r>
          </w:p>
        </w:tc>
        <w:tc>
          <w:tcPr>
            <w:tcW w:w="425"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color w:val="000000"/>
                <w:kern w:val="0"/>
                <w:sz w:val="22"/>
                <w:szCs w:val="22"/>
              </w:rPr>
            </w:pPr>
            <w:r w:rsidRPr="001029D8">
              <w:rPr>
                <w:rFonts w:ascii="宋体" w:hAnsi="宋体" w:cs="宋体" w:hint="eastAsia"/>
                <w:color w:val="000000"/>
                <w:kern w:val="0"/>
                <w:sz w:val="22"/>
                <w:szCs w:val="22"/>
              </w:rPr>
              <w:t xml:space="preserve">　</w:t>
            </w:r>
          </w:p>
        </w:tc>
      </w:tr>
      <w:tr w:rsidR="001029D8" w:rsidRPr="001029D8" w:rsidTr="00402650">
        <w:trPr>
          <w:trHeight w:val="572"/>
        </w:trPr>
        <w:tc>
          <w:tcPr>
            <w:tcW w:w="2283" w:type="dxa"/>
            <w:gridSpan w:val="2"/>
            <w:vMerge/>
            <w:tcBorders>
              <w:top w:val="single" w:sz="4" w:space="0" w:color="auto"/>
              <w:left w:val="single" w:sz="4" w:space="0" w:color="auto"/>
              <w:bottom w:val="single" w:sz="4" w:space="0" w:color="auto"/>
              <w:right w:val="single" w:sz="4" w:space="0" w:color="auto"/>
            </w:tcBorders>
            <w:vAlign w:val="center"/>
            <w:hideMark/>
          </w:tcPr>
          <w:p w:rsidR="001029D8" w:rsidRPr="001029D8" w:rsidRDefault="001029D8" w:rsidP="001029D8">
            <w:pPr>
              <w:widowControl/>
              <w:jc w:val="left"/>
              <w:rPr>
                <w:rFonts w:ascii="宋体" w:hAnsi="宋体" w:cs="宋体"/>
                <w:b/>
                <w:bCs/>
                <w:kern w:val="0"/>
                <w:sz w:val="22"/>
                <w:szCs w:val="22"/>
              </w:rPr>
            </w:pPr>
          </w:p>
        </w:tc>
        <w:tc>
          <w:tcPr>
            <w:tcW w:w="993"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项目成本</w:t>
            </w:r>
            <w:r w:rsidRPr="001029D8">
              <w:rPr>
                <w:rFonts w:ascii="宋体" w:hAnsi="宋体" w:cs="宋体" w:hint="eastAsia"/>
                <w:kern w:val="0"/>
                <w:sz w:val="22"/>
                <w:szCs w:val="22"/>
              </w:rPr>
              <w:br/>
              <w:t>控制</w:t>
            </w:r>
          </w:p>
        </w:tc>
        <w:tc>
          <w:tcPr>
            <w:tcW w:w="627"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2</w:t>
            </w:r>
          </w:p>
        </w:tc>
        <w:tc>
          <w:tcPr>
            <w:tcW w:w="3058"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left"/>
              <w:rPr>
                <w:rFonts w:ascii="宋体" w:hAnsi="宋体" w:cs="宋体"/>
                <w:kern w:val="0"/>
                <w:sz w:val="22"/>
                <w:szCs w:val="22"/>
              </w:rPr>
            </w:pPr>
            <w:r w:rsidRPr="001029D8">
              <w:rPr>
                <w:rFonts w:ascii="宋体" w:hAnsi="宋体" w:cs="宋体" w:hint="eastAsia"/>
                <w:kern w:val="0"/>
                <w:sz w:val="22"/>
                <w:szCs w:val="22"/>
              </w:rPr>
              <w:t>反映成本目标实现程度</w:t>
            </w:r>
          </w:p>
        </w:tc>
        <w:tc>
          <w:tcPr>
            <w:tcW w:w="851"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2</w:t>
            </w:r>
          </w:p>
        </w:tc>
        <w:tc>
          <w:tcPr>
            <w:tcW w:w="425"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color w:val="000000"/>
                <w:kern w:val="0"/>
                <w:sz w:val="22"/>
                <w:szCs w:val="22"/>
              </w:rPr>
            </w:pPr>
            <w:r w:rsidRPr="001029D8">
              <w:rPr>
                <w:rFonts w:ascii="宋体" w:hAnsi="宋体" w:cs="宋体" w:hint="eastAsia"/>
                <w:color w:val="000000"/>
                <w:kern w:val="0"/>
                <w:sz w:val="22"/>
                <w:szCs w:val="22"/>
              </w:rPr>
              <w:t xml:space="preserve">　</w:t>
            </w:r>
          </w:p>
        </w:tc>
      </w:tr>
      <w:tr w:rsidR="001029D8" w:rsidRPr="001029D8" w:rsidTr="00402650">
        <w:trPr>
          <w:trHeight w:val="286"/>
        </w:trPr>
        <w:tc>
          <w:tcPr>
            <w:tcW w:w="2283" w:type="dxa"/>
            <w:gridSpan w:val="2"/>
            <w:vMerge/>
            <w:tcBorders>
              <w:top w:val="single" w:sz="4" w:space="0" w:color="auto"/>
              <w:left w:val="single" w:sz="4" w:space="0" w:color="auto"/>
              <w:bottom w:val="single" w:sz="4" w:space="0" w:color="auto"/>
              <w:right w:val="single" w:sz="4" w:space="0" w:color="auto"/>
            </w:tcBorders>
            <w:vAlign w:val="center"/>
            <w:hideMark/>
          </w:tcPr>
          <w:p w:rsidR="001029D8" w:rsidRPr="001029D8" w:rsidRDefault="001029D8" w:rsidP="001029D8">
            <w:pPr>
              <w:widowControl/>
              <w:jc w:val="left"/>
              <w:rPr>
                <w:rFonts w:ascii="宋体" w:hAnsi="宋体" w:cs="宋体"/>
                <w:b/>
                <w:bCs/>
                <w:kern w:val="0"/>
                <w:sz w:val="22"/>
                <w:szCs w:val="22"/>
              </w:rPr>
            </w:pPr>
          </w:p>
        </w:tc>
        <w:tc>
          <w:tcPr>
            <w:tcW w:w="993"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满意度</w:t>
            </w:r>
          </w:p>
        </w:tc>
        <w:tc>
          <w:tcPr>
            <w:tcW w:w="627"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2</w:t>
            </w:r>
          </w:p>
        </w:tc>
        <w:tc>
          <w:tcPr>
            <w:tcW w:w="3058"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left"/>
              <w:rPr>
                <w:rFonts w:ascii="宋体" w:hAnsi="宋体" w:cs="宋体"/>
                <w:kern w:val="0"/>
                <w:sz w:val="22"/>
                <w:szCs w:val="22"/>
              </w:rPr>
            </w:pPr>
            <w:r w:rsidRPr="001029D8">
              <w:rPr>
                <w:rFonts w:ascii="宋体" w:hAnsi="宋体" w:cs="宋体" w:hint="eastAsia"/>
                <w:kern w:val="0"/>
                <w:sz w:val="22"/>
                <w:szCs w:val="22"/>
              </w:rPr>
              <w:t>反映满意度目标实现程度</w:t>
            </w:r>
          </w:p>
        </w:tc>
        <w:tc>
          <w:tcPr>
            <w:tcW w:w="851"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2</w:t>
            </w:r>
          </w:p>
        </w:tc>
        <w:tc>
          <w:tcPr>
            <w:tcW w:w="425"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color w:val="000000"/>
                <w:kern w:val="0"/>
                <w:sz w:val="22"/>
                <w:szCs w:val="22"/>
              </w:rPr>
            </w:pPr>
            <w:r w:rsidRPr="001029D8">
              <w:rPr>
                <w:rFonts w:ascii="宋体" w:hAnsi="宋体" w:cs="宋体" w:hint="eastAsia"/>
                <w:color w:val="000000"/>
                <w:kern w:val="0"/>
                <w:sz w:val="22"/>
                <w:szCs w:val="22"/>
              </w:rPr>
              <w:t xml:space="preserve">　</w:t>
            </w:r>
          </w:p>
        </w:tc>
      </w:tr>
      <w:tr w:rsidR="001029D8" w:rsidRPr="001029D8" w:rsidTr="00402650">
        <w:trPr>
          <w:trHeight w:val="481"/>
        </w:trPr>
        <w:tc>
          <w:tcPr>
            <w:tcW w:w="2283" w:type="dxa"/>
            <w:gridSpan w:val="2"/>
            <w:vMerge/>
            <w:tcBorders>
              <w:top w:val="single" w:sz="4" w:space="0" w:color="auto"/>
              <w:left w:val="single" w:sz="4" w:space="0" w:color="auto"/>
              <w:bottom w:val="single" w:sz="4" w:space="0" w:color="auto"/>
              <w:right w:val="single" w:sz="4" w:space="0" w:color="auto"/>
            </w:tcBorders>
            <w:vAlign w:val="center"/>
            <w:hideMark/>
          </w:tcPr>
          <w:p w:rsidR="001029D8" w:rsidRPr="001029D8" w:rsidRDefault="001029D8" w:rsidP="001029D8">
            <w:pPr>
              <w:widowControl/>
              <w:jc w:val="left"/>
              <w:rPr>
                <w:rFonts w:ascii="宋体" w:hAnsi="宋体" w:cs="宋体"/>
                <w:b/>
                <w:bCs/>
                <w:kern w:val="0"/>
                <w:sz w:val="22"/>
                <w:szCs w:val="22"/>
              </w:rPr>
            </w:pPr>
          </w:p>
        </w:tc>
        <w:tc>
          <w:tcPr>
            <w:tcW w:w="993"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社会效益</w:t>
            </w:r>
          </w:p>
        </w:tc>
        <w:tc>
          <w:tcPr>
            <w:tcW w:w="627"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6</w:t>
            </w:r>
          </w:p>
        </w:tc>
        <w:tc>
          <w:tcPr>
            <w:tcW w:w="3058"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left"/>
              <w:rPr>
                <w:rFonts w:ascii="宋体" w:hAnsi="宋体" w:cs="宋体"/>
                <w:kern w:val="0"/>
                <w:sz w:val="22"/>
                <w:szCs w:val="22"/>
              </w:rPr>
            </w:pPr>
            <w:r w:rsidRPr="001029D8">
              <w:rPr>
                <w:rFonts w:ascii="宋体" w:hAnsi="宋体" w:cs="宋体" w:hint="eastAsia"/>
                <w:kern w:val="0"/>
                <w:sz w:val="22"/>
                <w:szCs w:val="22"/>
              </w:rPr>
              <w:t>反映社会效益目标实现程度</w:t>
            </w:r>
          </w:p>
        </w:tc>
        <w:tc>
          <w:tcPr>
            <w:tcW w:w="851"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4.47</w:t>
            </w:r>
          </w:p>
        </w:tc>
        <w:tc>
          <w:tcPr>
            <w:tcW w:w="425"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color w:val="000000"/>
                <w:kern w:val="0"/>
                <w:sz w:val="22"/>
                <w:szCs w:val="22"/>
              </w:rPr>
            </w:pPr>
            <w:r w:rsidRPr="001029D8">
              <w:rPr>
                <w:rFonts w:ascii="宋体" w:hAnsi="宋体" w:cs="宋体" w:hint="eastAsia"/>
                <w:color w:val="000000"/>
                <w:kern w:val="0"/>
                <w:sz w:val="22"/>
                <w:szCs w:val="22"/>
              </w:rPr>
              <w:t xml:space="preserve">　</w:t>
            </w:r>
          </w:p>
        </w:tc>
      </w:tr>
      <w:tr w:rsidR="001029D8" w:rsidRPr="001029D8" w:rsidTr="00402650">
        <w:trPr>
          <w:trHeight w:val="572"/>
        </w:trPr>
        <w:tc>
          <w:tcPr>
            <w:tcW w:w="2283" w:type="dxa"/>
            <w:gridSpan w:val="2"/>
            <w:vMerge w:val="restart"/>
            <w:tcBorders>
              <w:top w:val="nil"/>
              <w:left w:val="single" w:sz="4" w:space="0" w:color="auto"/>
              <w:bottom w:val="single" w:sz="4" w:space="0" w:color="000000"/>
              <w:right w:val="single" w:sz="4" w:space="0" w:color="000000"/>
            </w:tcBorders>
            <w:shd w:val="clear" w:color="auto" w:fill="auto"/>
            <w:vAlign w:val="center"/>
            <w:hideMark/>
          </w:tcPr>
          <w:p w:rsidR="001029D8" w:rsidRPr="001029D8" w:rsidRDefault="001029D8" w:rsidP="001029D8">
            <w:pPr>
              <w:widowControl/>
              <w:jc w:val="center"/>
              <w:rPr>
                <w:rFonts w:ascii="宋体" w:hAnsi="宋体" w:cs="宋体"/>
                <w:b/>
                <w:bCs/>
                <w:kern w:val="0"/>
                <w:sz w:val="22"/>
                <w:szCs w:val="22"/>
              </w:rPr>
            </w:pPr>
            <w:r w:rsidRPr="001029D8">
              <w:rPr>
                <w:rFonts w:ascii="宋体" w:hAnsi="宋体" w:cs="宋体" w:hint="eastAsia"/>
                <w:b/>
                <w:bCs/>
                <w:kern w:val="0"/>
                <w:sz w:val="22"/>
                <w:szCs w:val="22"/>
              </w:rPr>
              <w:t>扣分项</w:t>
            </w:r>
            <w:r w:rsidRPr="001029D8">
              <w:rPr>
                <w:rFonts w:ascii="宋体" w:hAnsi="宋体" w:cs="宋体" w:hint="eastAsia"/>
                <w:b/>
                <w:bCs/>
                <w:kern w:val="0"/>
                <w:sz w:val="22"/>
                <w:szCs w:val="22"/>
              </w:rPr>
              <w:br/>
              <w:t>（10分）</w:t>
            </w:r>
          </w:p>
        </w:tc>
        <w:tc>
          <w:tcPr>
            <w:tcW w:w="993"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绩效管理</w:t>
            </w:r>
            <w:r w:rsidRPr="001029D8">
              <w:rPr>
                <w:rFonts w:ascii="宋体" w:hAnsi="宋体" w:cs="宋体" w:hint="eastAsia"/>
                <w:kern w:val="0"/>
                <w:sz w:val="22"/>
                <w:szCs w:val="22"/>
              </w:rPr>
              <w:br/>
              <w:t>存在问题</w:t>
            </w:r>
          </w:p>
        </w:tc>
        <w:tc>
          <w:tcPr>
            <w:tcW w:w="627"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w:t>
            </w:r>
          </w:p>
        </w:tc>
        <w:tc>
          <w:tcPr>
            <w:tcW w:w="3058"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left"/>
              <w:rPr>
                <w:rFonts w:ascii="宋体" w:hAnsi="宋体" w:cs="宋体"/>
                <w:kern w:val="0"/>
                <w:sz w:val="22"/>
                <w:szCs w:val="22"/>
              </w:rPr>
            </w:pPr>
            <w:r w:rsidRPr="001029D8">
              <w:rPr>
                <w:rFonts w:ascii="宋体" w:hAnsi="宋体" w:cs="宋体" w:hint="eastAsia"/>
                <w:kern w:val="0"/>
                <w:sz w:val="22"/>
                <w:szCs w:val="22"/>
              </w:rPr>
              <w:t>预算绩效管理工作存在问题</w:t>
            </w:r>
          </w:p>
        </w:tc>
        <w:tc>
          <w:tcPr>
            <w:tcW w:w="851"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left"/>
              <w:rPr>
                <w:rFonts w:ascii="宋体" w:hAnsi="宋体" w:cs="宋体"/>
                <w:kern w:val="0"/>
                <w:sz w:val="22"/>
                <w:szCs w:val="22"/>
              </w:rPr>
            </w:pPr>
            <w:r w:rsidRPr="001029D8">
              <w:rPr>
                <w:rFonts w:ascii="宋体" w:hAnsi="宋体" w:cs="宋体" w:hint="eastAsia"/>
                <w:kern w:val="0"/>
                <w:sz w:val="22"/>
                <w:szCs w:val="22"/>
              </w:rPr>
              <w:t xml:space="preserve">　</w:t>
            </w:r>
          </w:p>
        </w:tc>
        <w:tc>
          <w:tcPr>
            <w:tcW w:w="425"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 xml:space="preserve">　</w:t>
            </w:r>
          </w:p>
        </w:tc>
      </w:tr>
      <w:tr w:rsidR="001029D8" w:rsidRPr="001029D8" w:rsidTr="00402650">
        <w:trPr>
          <w:trHeight w:val="857"/>
        </w:trPr>
        <w:tc>
          <w:tcPr>
            <w:tcW w:w="2283" w:type="dxa"/>
            <w:gridSpan w:val="2"/>
            <w:vMerge/>
            <w:tcBorders>
              <w:top w:val="nil"/>
              <w:left w:val="single" w:sz="4" w:space="0" w:color="auto"/>
              <w:bottom w:val="single" w:sz="4" w:space="0" w:color="000000"/>
              <w:right w:val="single" w:sz="4" w:space="0" w:color="000000"/>
            </w:tcBorders>
            <w:vAlign w:val="center"/>
            <w:hideMark/>
          </w:tcPr>
          <w:p w:rsidR="001029D8" w:rsidRPr="001029D8" w:rsidRDefault="001029D8" w:rsidP="001029D8">
            <w:pPr>
              <w:widowControl/>
              <w:jc w:val="left"/>
              <w:rPr>
                <w:rFonts w:ascii="宋体" w:hAnsi="宋体" w:cs="宋体"/>
                <w:b/>
                <w:bCs/>
                <w:kern w:val="0"/>
                <w:sz w:val="22"/>
                <w:szCs w:val="22"/>
              </w:rPr>
            </w:pPr>
          </w:p>
        </w:tc>
        <w:tc>
          <w:tcPr>
            <w:tcW w:w="993"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被评价</w:t>
            </w:r>
            <w:r w:rsidRPr="001029D8">
              <w:rPr>
                <w:rFonts w:ascii="宋体" w:hAnsi="宋体" w:cs="宋体" w:hint="eastAsia"/>
                <w:kern w:val="0"/>
                <w:sz w:val="22"/>
                <w:szCs w:val="22"/>
              </w:rPr>
              <w:br/>
              <w:t>部门配合度</w:t>
            </w:r>
          </w:p>
        </w:tc>
        <w:tc>
          <w:tcPr>
            <w:tcW w:w="627"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w:t>
            </w:r>
          </w:p>
        </w:tc>
        <w:tc>
          <w:tcPr>
            <w:tcW w:w="3058"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left"/>
              <w:rPr>
                <w:rFonts w:ascii="宋体" w:hAnsi="宋体" w:cs="宋体"/>
                <w:kern w:val="0"/>
                <w:sz w:val="22"/>
                <w:szCs w:val="22"/>
              </w:rPr>
            </w:pPr>
            <w:r w:rsidRPr="001029D8">
              <w:rPr>
                <w:rFonts w:ascii="宋体" w:hAnsi="宋体" w:cs="宋体" w:hint="eastAsia"/>
                <w:kern w:val="0"/>
                <w:sz w:val="22"/>
                <w:szCs w:val="22"/>
              </w:rPr>
              <w:t>被评价对象工作配合情况</w:t>
            </w:r>
          </w:p>
        </w:tc>
        <w:tc>
          <w:tcPr>
            <w:tcW w:w="851"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left"/>
              <w:rPr>
                <w:rFonts w:ascii="宋体" w:hAnsi="宋体" w:cs="宋体"/>
                <w:kern w:val="0"/>
                <w:sz w:val="22"/>
                <w:szCs w:val="22"/>
              </w:rPr>
            </w:pPr>
            <w:r w:rsidRPr="001029D8">
              <w:rPr>
                <w:rFonts w:ascii="宋体" w:hAnsi="宋体" w:cs="宋体" w:hint="eastAsia"/>
                <w:kern w:val="0"/>
                <w:sz w:val="22"/>
                <w:szCs w:val="22"/>
              </w:rPr>
              <w:t xml:space="preserve">　</w:t>
            </w:r>
          </w:p>
        </w:tc>
        <w:tc>
          <w:tcPr>
            <w:tcW w:w="425" w:type="dxa"/>
            <w:tcBorders>
              <w:top w:val="nil"/>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kern w:val="0"/>
                <w:sz w:val="22"/>
                <w:szCs w:val="22"/>
              </w:rPr>
            </w:pPr>
            <w:r w:rsidRPr="001029D8">
              <w:rPr>
                <w:rFonts w:ascii="宋体" w:hAnsi="宋体" w:cs="宋体" w:hint="eastAsia"/>
                <w:kern w:val="0"/>
                <w:sz w:val="22"/>
                <w:szCs w:val="22"/>
              </w:rPr>
              <w:t xml:space="preserve">　</w:t>
            </w:r>
          </w:p>
        </w:tc>
      </w:tr>
      <w:tr w:rsidR="001029D8" w:rsidRPr="001029D8" w:rsidTr="00402650">
        <w:trPr>
          <w:trHeight w:val="541"/>
        </w:trPr>
        <w:tc>
          <w:tcPr>
            <w:tcW w:w="2283"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1029D8" w:rsidRPr="001029D8" w:rsidRDefault="001029D8" w:rsidP="001029D8">
            <w:pPr>
              <w:widowControl/>
              <w:jc w:val="center"/>
              <w:rPr>
                <w:rFonts w:ascii="宋体" w:hAnsi="宋体" w:cs="宋体"/>
                <w:b/>
                <w:bCs/>
                <w:color w:val="000000"/>
                <w:kern w:val="0"/>
                <w:sz w:val="22"/>
                <w:szCs w:val="22"/>
              </w:rPr>
            </w:pPr>
            <w:r w:rsidRPr="001029D8">
              <w:rPr>
                <w:rFonts w:ascii="宋体" w:hAnsi="宋体" w:cs="宋体" w:hint="eastAsia"/>
                <w:b/>
                <w:bCs/>
                <w:color w:val="000000"/>
                <w:kern w:val="0"/>
                <w:sz w:val="22"/>
                <w:szCs w:val="22"/>
              </w:rPr>
              <w:t>得分</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1029D8" w:rsidRPr="001029D8" w:rsidRDefault="001029D8" w:rsidP="001029D8">
            <w:pPr>
              <w:widowControl/>
              <w:jc w:val="left"/>
              <w:rPr>
                <w:rFonts w:ascii="宋体" w:hAnsi="宋体" w:cs="宋体"/>
                <w:b/>
                <w:bCs/>
                <w:color w:val="000000"/>
                <w:kern w:val="0"/>
                <w:sz w:val="22"/>
                <w:szCs w:val="22"/>
              </w:rPr>
            </w:pPr>
            <w:r w:rsidRPr="001029D8">
              <w:rPr>
                <w:rFonts w:ascii="宋体" w:hAnsi="宋体" w:cs="宋体" w:hint="eastAsia"/>
                <w:b/>
                <w:bCs/>
                <w:color w:val="000000"/>
                <w:kern w:val="0"/>
                <w:sz w:val="22"/>
                <w:szCs w:val="22"/>
              </w:rPr>
              <w:t xml:space="preserve">　</w:t>
            </w:r>
          </w:p>
        </w:tc>
        <w:tc>
          <w:tcPr>
            <w:tcW w:w="627" w:type="dxa"/>
            <w:tcBorders>
              <w:top w:val="single" w:sz="4" w:space="0" w:color="auto"/>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b/>
                <w:bCs/>
                <w:kern w:val="0"/>
                <w:sz w:val="22"/>
                <w:szCs w:val="22"/>
              </w:rPr>
            </w:pPr>
            <w:r w:rsidRPr="001029D8">
              <w:rPr>
                <w:rFonts w:ascii="宋体" w:hAnsi="宋体" w:cs="宋体" w:hint="eastAsia"/>
                <w:b/>
                <w:bCs/>
                <w:kern w:val="0"/>
                <w:sz w:val="22"/>
                <w:szCs w:val="22"/>
              </w:rPr>
              <w:t>100</w:t>
            </w:r>
          </w:p>
        </w:tc>
        <w:tc>
          <w:tcPr>
            <w:tcW w:w="3058" w:type="dxa"/>
            <w:tcBorders>
              <w:top w:val="single" w:sz="4" w:space="0" w:color="auto"/>
              <w:left w:val="nil"/>
              <w:bottom w:val="single" w:sz="4" w:space="0" w:color="auto"/>
              <w:right w:val="single" w:sz="4" w:space="0" w:color="auto"/>
            </w:tcBorders>
            <w:shd w:val="clear" w:color="auto" w:fill="auto"/>
            <w:noWrap/>
            <w:vAlign w:val="bottom"/>
            <w:hideMark/>
          </w:tcPr>
          <w:p w:rsidR="001029D8" w:rsidRPr="001029D8" w:rsidRDefault="001029D8" w:rsidP="001029D8">
            <w:pPr>
              <w:widowControl/>
              <w:jc w:val="left"/>
              <w:rPr>
                <w:rFonts w:ascii="宋体" w:hAnsi="宋体" w:cs="宋体"/>
                <w:b/>
                <w:bCs/>
                <w:color w:val="000000"/>
                <w:kern w:val="0"/>
                <w:sz w:val="22"/>
                <w:szCs w:val="22"/>
              </w:rPr>
            </w:pPr>
            <w:r w:rsidRPr="001029D8">
              <w:rPr>
                <w:rFonts w:ascii="宋体" w:hAnsi="宋体" w:cs="宋体" w:hint="eastAsia"/>
                <w:b/>
                <w:bCs/>
                <w:color w:val="000000"/>
                <w:kern w:val="0"/>
                <w:sz w:val="22"/>
                <w:szCs w:val="22"/>
              </w:rPr>
              <w:t xml:space="preserve">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1029D8" w:rsidRPr="001029D8" w:rsidRDefault="001029D8" w:rsidP="001029D8">
            <w:pPr>
              <w:widowControl/>
              <w:jc w:val="center"/>
              <w:rPr>
                <w:rFonts w:ascii="宋体" w:hAnsi="宋体" w:cs="宋体"/>
                <w:b/>
                <w:bCs/>
                <w:kern w:val="0"/>
                <w:sz w:val="22"/>
                <w:szCs w:val="22"/>
              </w:rPr>
            </w:pPr>
            <w:r w:rsidRPr="001029D8">
              <w:rPr>
                <w:rFonts w:ascii="宋体" w:hAnsi="宋体" w:cs="宋体" w:hint="eastAsia"/>
                <w:b/>
                <w:bCs/>
                <w:kern w:val="0"/>
                <w:sz w:val="22"/>
                <w:szCs w:val="22"/>
              </w:rPr>
              <w:t>96.94</w:t>
            </w:r>
          </w:p>
        </w:tc>
        <w:tc>
          <w:tcPr>
            <w:tcW w:w="425" w:type="dxa"/>
            <w:tcBorders>
              <w:top w:val="single" w:sz="4" w:space="0" w:color="auto"/>
              <w:left w:val="nil"/>
              <w:bottom w:val="single" w:sz="4" w:space="0" w:color="auto"/>
              <w:right w:val="single" w:sz="4" w:space="0" w:color="auto"/>
            </w:tcBorders>
            <w:shd w:val="clear" w:color="auto" w:fill="auto"/>
            <w:noWrap/>
            <w:vAlign w:val="bottom"/>
            <w:hideMark/>
          </w:tcPr>
          <w:p w:rsidR="001029D8" w:rsidRPr="001029D8" w:rsidRDefault="001029D8" w:rsidP="001029D8">
            <w:pPr>
              <w:widowControl/>
              <w:jc w:val="left"/>
              <w:rPr>
                <w:rFonts w:ascii="宋体" w:hAnsi="宋体" w:cs="宋体"/>
                <w:b/>
                <w:bCs/>
                <w:color w:val="000000"/>
                <w:kern w:val="0"/>
                <w:sz w:val="22"/>
                <w:szCs w:val="22"/>
              </w:rPr>
            </w:pPr>
            <w:r w:rsidRPr="001029D8">
              <w:rPr>
                <w:rFonts w:ascii="宋体" w:hAnsi="宋体" w:cs="宋体" w:hint="eastAsia"/>
                <w:b/>
                <w:bCs/>
                <w:color w:val="000000"/>
                <w:kern w:val="0"/>
                <w:sz w:val="22"/>
                <w:szCs w:val="22"/>
              </w:rPr>
              <w:t xml:space="preserve">　</w:t>
            </w:r>
          </w:p>
        </w:tc>
      </w:tr>
    </w:tbl>
    <w:p w:rsidR="001734AA" w:rsidRPr="00C661EF" w:rsidRDefault="001734AA" w:rsidP="001029D8">
      <w:pPr>
        <w:spacing w:line="600" w:lineRule="exact"/>
        <w:jc w:val="left"/>
        <w:outlineLvl w:val="0"/>
        <w:rPr>
          <w:rFonts w:ascii="黑体" w:eastAsia="黑体" w:hAnsi="黑体"/>
          <w:sz w:val="22"/>
          <w:szCs w:val="22"/>
        </w:rPr>
      </w:pPr>
    </w:p>
    <w:p w:rsidR="001734AA" w:rsidRPr="00C661EF" w:rsidRDefault="001734AA">
      <w:pPr>
        <w:pStyle w:val="a0"/>
        <w:spacing w:before="93"/>
        <w:rPr>
          <w:sz w:val="22"/>
          <w:szCs w:val="22"/>
        </w:rPr>
      </w:pPr>
    </w:p>
    <w:p w:rsidR="001734AA" w:rsidRPr="00C661EF" w:rsidRDefault="001734AA">
      <w:pPr>
        <w:pStyle w:val="a0"/>
        <w:spacing w:before="93"/>
        <w:rPr>
          <w:sz w:val="22"/>
          <w:szCs w:val="22"/>
        </w:rPr>
      </w:pPr>
    </w:p>
    <w:p w:rsidR="001734AA" w:rsidRPr="00C661EF" w:rsidRDefault="001734AA">
      <w:pPr>
        <w:pStyle w:val="a0"/>
        <w:spacing w:before="93"/>
        <w:rPr>
          <w:sz w:val="22"/>
          <w:szCs w:val="22"/>
        </w:rPr>
      </w:pPr>
    </w:p>
    <w:p w:rsidR="001734AA" w:rsidRPr="00C661EF" w:rsidRDefault="001734AA">
      <w:pPr>
        <w:pStyle w:val="a0"/>
        <w:spacing w:before="93"/>
        <w:rPr>
          <w:sz w:val="22"/>
          <w:szCs w:val="22"/>
        </w:rPr>
      </w:pPr>
    </w:p>
    <w:p w:rsidR="001734AA" w:rsidRPr="00C661EF" w:rsidRDefault="001734AA">
      <w:pPr>
        <w:pStyle w:val="a0"/>
        <w:spacing w:before="93"/>
        <w:rPr>
          <w:sz w:val="22"/>
          <w:szCs w:val="22"/>
        </w:rPr>
      </w:pPr>
    </w:p>
    <w:p w:rsidR="001734AA" w:rsidRPr="00C661EF" w:rsidRDefault="001734AA">
      <w:pPr>
        <w:pStyle w:val="a0"/>
        <w:spacing w:before="93"/>
        <w:rPr>
          <w:sz w:val="22"/>
          <w:szCs w:val="22"/>
        </w:rPr>
      </w:pPr>
    </w:p>
    <w:p w:rsidR="00A53867" w:rsidRPr="00C661EF" w:rsidRDefault="00A53867">
      <w:pPr>
        <w:pStyle w:val="a0"/>
        <w:spacing w:before="93"/>
        <w:rPr>
          <w:sz w:val="22"/>
          <w:szCs w:val="22"/>
        </w:rPr>
      </w:pPr>
    </w:p>
    <w:p w:rsidR="00A53867" w:rsidRDefault="00A53867">
      <w:pPr>
        <w:pStyle w:val="a0"/>
        <w:spacing w:before="93"/>
      </w:pPr>
    </w:p>
    <w:p w:rsidR="001734AA" w:rsidRDefault="001734AA">
      <w:pPr>
        <w:pStyle w:val="a0"/>
        <w:spacing w:before="93"/>
      </w:pPr>
    </w:p>
    <w:p w:rsidR="001734AA" w:rsidRDefault="001734AA">
      <w:pPr>
        <w:pStyle w:val="a0"/>
        <w:spacing w:before="93"/>
      </w:pPr>
    </w:p>
    <w:p w:rsidR="001734AA" w:rsidRDefault="001734AA">
      <w:pPr>
        <w:spacing w:line="600" w:lineRule="exact"/>
        <w:jc w:val="center"/>
        <w:outlineLvl w:val="0"/>
        <w:rPr>
          <w:rFonts w:ascii="黑体" w:eastAsia="黑体" w:hAnsi="黑体"/>
          <w:sz w:val="44"/>
          <w:szCs w:val="44"/>
        </w:rPr>
      </w:pPr>
    </w:p>
    <w:p w:rsidR="001734AA" w:rsidRDefault="005B31E9">
      <w:pPr>
        <w:spacing w:line="600" w:lineRule="exact"/>
        <w:jc w:val="center"/>
        <w:outlineLvl w:val="0"/>
        <w:rPr>
          <w:rStyle w:val="1Char"/>
          <w:rFonts w:ascii="黑体" w:eastAsia="黑体" w:hAnsi="黑体"/>
          <w:b w:val="0"/>
        </w:rPr>
      </w:pPr>
      <w:r>
        <w:rPr>
          <w:rFonts w:ascii="黑体" w:eastAsia="黑体" w:hAnsi="黑体" w:hint="eastAsia"/>
          <w:sz w:val="44"/>
          <w:szCs w:val="44"/>
        </w:rPr>
        <w:lastRenderedPageBreak/>
        <w:t>第</w:t>
      </w:r>
      <w:r>
        <w:rPr>
          <w:rStyle w:val="1Char"/>
          <w:rFonts w:ascii="黑体" w:eastAsia="黑体" w:hAnsi="黑体" w:hint="eastAsia"/>
          <w:b w:val="0"/>
        </w:rPr>
        <w:t>五部分 附表</w:t>
      </w:r>
      <w:bookmarkStart w:id="51" w:name="_Toc15396619"/>
      <w:bookmarkEnd w:id="49"/>
      <w:bookmarkEnd w:id="50"/>
    </w:p>
    <w:p w:rsidR="001734AA" w:rsidRDefault="001734AA">
      <w:pPr>
        <w:pStyle w:val="a0"/>
        <w:spacing w:before="93"/>
      </w:pPr>
    </w:p>
    <w:p w:rsidR="001734AA" w:rsidRDefault="005B31E9">
      <w:pPr>
        <w:spacing w:line="600" w:lineRule="exact"/>
        <w:outlineLvl w:val="0"/>
        <w:rPr>
          <w:rStyle w:val="2Char"/>
          <w:rFonts w:ascii="仿宋" w:eastAsia="仿宋" w:hAnsi="仿宋"/>
          <w:b w:val="0"/>
        </w:rPr>
      </w:pPr>
      <w:r>
        <w:rPr>
          <w:rStyle w:val="2Char"/>
          <w:rFonts w:ascii="仿宋" w:eastAsia="仿宋" w:hAnsi="仿宋" w:hint="eastAsia"/>
          <w:b w:val="0"/>
        </w:rPr>
        <w:t>一、收入支出决算总表</w:t>
      </w:r>
      <w:bookmarkStart w:id="52" w:name="_Toc15396620"/>
      <w:bookmarkEnd w:id="51"/>
    </w:p>
    <w:p w:rsidR="001734AA" w:rsidRDefault="005B31E9">
      <w:pPr>
        <w:spacing w:line="600" w:lineRule="exact"/>
        <w:outlineLvl w:val="0"/>
        <w:rPr>
          <w:rStyle w:val="2Char"/>
          <w:rFonts w:ascii="仿宋" w:eastAsia="仿宋" w:hAnsi="仿宋"/>
          <w:b w:val="0"/>
        </w:rPr>
      </w:pPr>
      <w:r>
        <w:rPr>
          <w:rStyle w:val="2Char"/>
          <w:rFonts w:ascii="仿宋" w:eastAsia="仿宋" w:hAnsi="仿宋" w:hint="eastAsia"/>
        </w:rPr>
        <w:t>二、</w:t>
      </w:r>
      <w:r>
        <w:rPr>
          <w:rStyle w:val="2Char"/>
          <w:rFonts w:ascii="仿宋" w:eastAsia="仿宋" w:hAnsi="仿宋" w:hint="eastAsia"/>
          <w:b w:val="0"/>
        </w:rPr>
        <w:t>收入决算表</w:t>
      </w:r>
      <w:bookmarkStart w:id="53" w:name="_Toc15396621"/>
      <w:bookmarkEnd w:id="52"/>
    </w:p>
    <w:p w:rsidR="001734AA" w:rsidRDefault="005B31E9">
      <w:pPr>
        <w:spacing w:line="600" w:lineRule="exact"/>
        <w:outlineLvl w:val="0"/>
        <w:rPr>
          <w:rStyle w:val="2Char"/>
          <w:rFonts w:ascii="仿宋" w:eastAsia="仿宋" w:hAnsi="仿宋"/>
          <w:b w:val="0"/>
        </w:rPr>
      </w:pPr>
      <w:r>
        <w:rPr>
          <w:rStyle w:val="2Char"/>
          <w:rFonts w:ascii="仿宋" w:eastAsia="仿宋" w:hAnsi="仿宋" w:hint="eastAsia"/>
          <w:b w:val="0"/>
        </w:rPr>
        <w:t>三、支出决算表</w:t>
      </w:r>
      <w:bookmarkStart w:id="54" w:name="_Toc15396622"/>
      <w:bookmarkEnd w:id="53"/>
    </w:p>
    <w:p w:rsidR="001734AA" w:rsidRDefault="005B31E9">
      <w:pPr>
        <w:spacing w:line="600" w:lineRule="exact"/>
        <w:outlineLvl w:val="0"/>
        <w:rPr>
          <w:rStyle w:val="2Char"/>
          <w:rFonts w:ascii="仿宋" w:eastAsia="仿宋" w:hAnsi="仿宋"/>
          <w:b w:val="0"/>
        </w:rPr>
      </w:pPr>
      <w:r>
        <w:rPr>
          <w:rStyle w:val="2Char"/>
          <w:rFonts w:ascii="仿宋" w:eastAsia="仿宋" w:hAnsi="仿宋" w:hint="eastAsia"/>
          <w:b w:val="0"/>
        </w:rPr>
        <w:t>四、财政拨款收入支出决算总表</w:t>
      </w:r>
      <w:bookmarkStart w:id="55" w:name="_Toc15396623"/>
      <w:bookmarkEnd w:id="54"/>
    </w:p>
    <w:p w:rsidR="001734AA" w:rsidRDefault="005B31E9">
      <w:pPr>
        <w:spacing w:line="600" w:lineRule="exact"/>
        <w:outlineLvl w:val="0"/>
        <w:rPr>
          <w:rStyle w:val="2Char"/>
          <w:rFonts w:ascii="仿宋" w:eastAsia="仿宋" w:hAnsi="仿宋"/>
          <w:b w:val="0"/>
        </w:rPr>
      </w:pPr>
      <w:r>
        <w:rPr>
          <w:rStyle w:val="2Char"/>
          <w:rFonts w:ascii="仿宋" w:eastAsia="仿宋" w:hAnsi="仿宋" w:hint="eastAsia"/>
          <w:b w:val="0"/>
        </w:rPr>
        <w:t>五、财政拨款支出决算明细表</w:t>
      </w:r>
      <w:bookmarkStart w:id="56" w:name="_Toc15396624"/>
      <w:bookmarkEnd w:id="55"/>
    </w:p>
    <w:p w:rsidR="001734AA" w:rsidRDefault="005B31E9">
      <w:pPr>
        <w:spacing w:line="600" w:lineRule="exact"/>
        <w:outlineLvl w:val="0"/>
        <w:rPr>
          <w:rStyle w:val="2Char"/>
          <w:rFonts w:ascii="仿宋" w:eastAsia="仿宋" w:hAnsi="仿宋"/>
          <w:b w:val="0"/>
        </w:rPr>
      </w:pPr>
      <w:r>
        <w:rPr>
          <w:rStyle w:val="2Char"/>
          <w:rFonts w:ascii="仿宋" w:eastAsia="仿宋" w:hAnsi="仿宋" w:hint="eastAsia"/>
          <w:b w:val="0"/>
        </w:rPr>
        <w:t>六、</w:t>
      </w:r>
      <w:r>
        <w:rPr>
          <w:rStyle w:val="2Char"/>
          <w:rFonts w:ascii="仿宋" w:eastAsia="仿宋" w:hAnsi="仿宋" w:hint="eastAsia"/>
        </w:rPr>
        <w:t>一</w:t>
      </w:r>
      <w:r>
        <w:rPr>
          <w:rStyle w:val="2Char"/>
          <w:rFonts w:ascii="仿宋" w:eastAsia="仿宋" w:hAnsi="仿宋" w:hint="eastAsia"/>
          <w:b w:val="0"/>
        </w:rPr>
        <w:t>般公共预算财政拨款支出决算表</w:t>
      </w:r>
      <w:bookmarkStart w:id="57" w:name="_Toc15396625"/>
      <w:bookmarkEnd w:id="56"/>
    </w:p>
    <w:p w:rsidR="001734AA" w:rsidRDefault="005B31E9">
      <w:pPr>
        <w:spacing w:line="600" w:lineRule="exact"/>
        <w:outlineLvl w:val="0"/>
        <w:rPr>
          <w:rStyle w:val="2Char"/>
          <w:rFonts w:ascii="仿宋" w:eastAsia="仿宋" w:hAnsi="仿宋"/>
          <w:b w:val="0"/>
        </w:rPr>
      </w:pPr>
      <w:r>
        <w:rPr>
          <w:rStyle w:val="2Char"/>
          <w:rFonts w:ascii="仿宋" w:eastAsia="仿宋" w:hAnsi="仿宋" w:hint="eastAsia"/>
          <w:b w:val="0"/>
        </w:rPr>
        <w:t>七、</w:t>
      </w:r>
      <w:r>
        <w:rPr>
          <w:rStyle w:val="2Char"/>
          <w:rFonts w:ascii="仿宋" w:eastAsia="仿宋" w:hAnsi="仿宋" w:hint="eastAsia"/>
        </w:rPr>
        <w:t>一</w:t>
      </w:r>
      <w:r>
        <w:rPr>
          <w:rStyle w:val="2Char"/>
          <w:rFonts w:ascii="仿宋" w:eastAsia="仿宋" w:hAnsi="仿宋" w:hint="eastAsia"/>
          <w:b w:val="0"/>
        </w:rPr>
        <w:t>般公共预算财政拨款支出决算明细表</w:t>
      </w:r>
      <w:bookmarkStart w:id="58" w:name="_Toc15396626"/>
      <w:bookmarkEnd w:id="57"/>
    </w:p>
    <w:p w:rsidR="001734AA" w:rsidRDefault="005B31E9">
      <w:pPr>
        <w:spacing w:line="600" w:lineRule="exact"/>
        <w:outlineLvl w:val="0"/>
        <w:rPr>
          <w:rStyle w:val="2Char"/>
          <w:rFonts w:ascii="仿宋" w:eastAsia="仿宋" w:hAnsi="仿宋"/>
          <w:b w:val="0"/>
        </w:rPr>
      </w:pPr>
      <w:r>
        <w:rPr>
          <w:rStyle w:val="2Char"/>
          <w:rFonts w:ascii="仿宋" w:eastAsia="仿宋" w:hAnsi="仿宋" w:hint="eastAsia"/>
          <w:b w:val="0"/>
        </w:rPr>
        <w:t>八、</w:t>
      </w:r>
      <w:r>
        <w:rPr>
          <w:rStyle w:val="2Char"/>
          <w:rFonts w:ascii="仿宋" w:eastAsia="仿宋" w:hAnsi="仿宋" w:hint="eastAsia"/>
        </w:rPr>
        <w:t>一</w:t>
      </w:r>
      <w:r>
        <w:rPr>
          <w:rStyle w:val="2Char"/>
          <w:rFonts w:ascii="仿宋" w:eastAsia="仿宋" w:hAnsi="仿宋" w:hint="eastAsia"/>
          <w:b w:val="0"/>
        </w:rPr>
        <w:t>般公共预算财政拨款基本支出决算表</w:t>
      </w:r>
      <w:bookmarkStart w:id="59" w:name="_Toc15396627"/>
      <w:bookmarkEnd w:id="58"/>
    </w:p>
    <w:p w:rsidR="001734AA" w:rsidRDefault="005B31E9">
      <w:pPr>
        <w:spacing w:line="600" w:lineRule="exact"/>
        <w:outlineLvl w:val="0"/>
        <w:rPr>
          <w:rStyle w:val="2Char"/>
          <w:rFonts w:ascii="仿宋" w:eastAsia="仿宋" w:hAnsi="仿宋"/>
          <w:b w:val="0"/>
        </w:rPr>
      </w:pPr>
      <w:r>
        <w:rPr>
          <w:rStyle w:val="2Char"/>
          <w:rFonts w:ascii="仿宋" w:eastAsia="仿宋" w:hAnsi="仿宋" w:hint="eastAsia"/>
          <w:b w:val="0"/>
        </w:rPr>
        <w:t>九、</w:t>
      </w:r>
      <w:r>
        <w:rPr>
          <w:rStyle w:val="2Char"/>
          <w:rFonts w:ascii="仿宋" w:eastAsia="仿宋" w:hAnsi="仿宋" w:hint="eastAsia"/>
        </w:rPr>
        <w:t>一</w:t>
      </w:r>
      <w:r>
        <w:rPr>
          <w:rStyle w:val="2Char"/>
          <w:rFonts w:ascii="仿宋" w:eastAsia="仿宋" w:hAnsi="仿宋" w:hint="eastAsia"/>
          <w:b w:val="0"/>
        </w:rPr>
        <w:t>般公共预算财政拨款项目支出决算表</w:t>
      </w:r>
      <w:bookmarkStart w:id="60" w:name="_Toc15396628"/>
      <w:bookmarkEnd w:id="59"/>
    </w:p>
    <w:p w:rsidR="001734AA" w:rsidRDefault="005B31E9">
      <w:pPr>
        <w:spacing w:line="600" w:lineRule="exact"/>
        <w:outlineLvl w:val="0"/>
        <w:rPr>
          <w:rStyle w:val="2Char"/>
          <w:rFonts w:ascii="仿宋" w:eastAsia="仿宋" w:hAnsi="仿宋"/>
          <w:b w:val="0"/>
        </w:rPr>
      </w:pPr>
      <w:r>
        <w:rPr>
          <w:rStyle w:val="2Char"/>
          <w:rFonts w:ascii="仿宋" w:eastAsia="仿宋" w:hAnsi="仿宋" w:hint="eastAsia"/>
          <w:b w:val="0"/>
        </w:rPr>
        <w:t>十、</w:t>
      </w:r>
      <w:bookmarkStart w:id="61" w:name="_Toc15396629"/>
      <w:bookmarkEnd w:id="60"/>
      <w:r>
        <w:rPr>
          <w:rStyle w:val="2Char"/>
          <w:rFonts w:ascii="仿宋" w:eastAsia="仿宋" w:hAnsi="仿宋" w:hint="eastAsia"/>
          <w:b w:val="0"/>
        </w:rPr>
        <w:t>政府性基金预算财政拨款收入支出决算表</w:t>
      </w:r>
    </w:p>
    <w:p w:rsidR="001734AA" w:rsidRDefault="005B31E9">
      <w:pPr>
        <w:spacing w:line="600" w:lineRule="exact"/>
        <w:outlineLvl w:val="0"/>
        <w:rPr>
          <w:rStyle w:val="2Char"/>
          <w:rFonts w:ascii="仿宋" w:eastAsia="仿宋" w:hAnsi="仿宋"/>
          <w:b w:val="0"/>
        </w:rPr>
      </w:pPr>
      <w:r>
        <w:rPr>
          <w:rStyle w:val="2Char"/>
          <w:rFonts w:ascii="仿宋" w:eastAsia="仿宋" w:hAnsi="仿宋" w:hint="eastAsia"/>
          <w:b w:val="0"/>
        </w:rPr>
        <w:t>十一、</w:t>
      </w:r>
      <w:bookmarkStart w:id="62" w:name="_Toc15396630"/>
      <w:bookmarkEnd w:id="61"/>
      <w:r>
        <w:rPr>
          <w:rStyle w:val="2Char"/>
          <w:rFonts w:ascii="仿宋" w:eastAsia="仿宋" w:hAnsi="仿宋" w:hint="eastAsia"/>
          <w:b w:val="0"/>
        </w:rPr>
        <w:t>国有资本经营预算财政拨款收入支出决算表</w:t>
      </w:r>
    </w:p>
    <w:p w:rsidR="001734AA" w:rsidRDefault="005B31E9">
      <w:pPr>
        <w:spacing w:line="600" w:lineRule="exact"/>
        <w:outlineLvl w:val="0"/>
        <w:rPr>
          <w:rStyle w:val="2Char"/>
          <w:rFonts w:ascii="仿宋" w:eastAsia="仿宋" w:hAnsi="仿宋"/>
          <w:b w:val="0"/>
        </w:rPr>
      </w:pPr>
      <w:r>
        <w:rPr>
          <w:rStyle w:val="2Char"/>
          <w:rFonts w:ascii="仿宋" w:eastAsia="仿宋" w:hAnsi="仿宋" w:hint="eastAsia"/>
          <w:b w:val="0"/>
        </w:rPr>
        <w:t>十二、</w:t>
      </w:r>
      <w:bookmarkStart w:id="63" w:name="_Toc15396631"/>
      <w:bookmarkEnd w:id="62"/>
      <w:r>
        <w:rPr>
          <w:rStyle w:val="2Char"/>
          <w:rFonts w:ascii="仿宋" w:eastAsia="仿宋" w:hAnsi="仿宋" w:hint="eastAsia"/>
          <w:b w:val="0"/>
          <w:bCs w:val="0"/>
        </w:rPr>
        <w:t>国有资本经营预算财政拨款支出决算表</w:t>
      </w:r>
    </w:p>
    <w:p w:rsidR="001734AA" w:rsidRDefault="005B31E9">
      <w:pPr>
        <w:spacing w:line="600" w:lineRule="exact"/>
        <w:outlineLvl w:val="0"/>
        <w:rPr>
          <w:rStyle w:val="2Char"/>
          <w:rFonts w:ascii="仿宋" w:eastAsia="仿宋" w:hAnsi="仿宋"/>
          <w:b w:val="0"/>
          <w:bCs w:val="0"/>
        </w:rPr>
      </w:pPr>
      <w:r>
        <w:rPr>
          <w:rStyle w:val="2Char"/>
          <w:rFonts w:ascii="仿宋" w:eastAsia="仿宋" w:hAnsi="仿宋" w:hint="eastAsia"/>
          <w:b w:val="0"/>
        </w:rPr>
        <w:t>十三、</w:t>
      </w:r>
      <w:bookmarkEnd w:id="63"/>
      <w:r>
        <w:rPr>
          <w:rStyle w:val="2Char"/>
          <w:rFonts w:ascii="仿宋" w:eastAsia="仿宋" w:hAnsi="仿宋" w:hint="eastAsia"/>
          <w:b w:val="0"/>
          <w:bCs w:val="0"/>
        </w:rPr>
        <w:t>财政拨款“三公”经费支出决算表</w:t>
      </w:r>
    </w:p>
    <w:sectPr w:rsidR="001734AA" w:rsidSect="001734AA">
      <w:headerReference w:type="default" r:id="rId14"/>
      <w:footerReference w:type="default" r:id="rId15"/>
      <w:pgSz w:w="11906" w:h="16838"/>
      <w:pgMar w:top="1440" w:right="1701" w:bottom="1440" w:left="1701" w:header="851" w:footer="992" w:gutter="0"/>
      <w:pgNumType w:start="1"/>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4875" w:rsidRDefault="00C14875" w:rsidP="001734AA">
      <w:r>
        <w:separator/>
      </w:r>
    </w:p>
  </w:endnote>
  <w:endnote w:type="continuationSeparator" w:id="1">
    <w:p w:rsidR="00C14875" w:rsidRDefault="00C14875" w:rsidP="001734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方正小标宋简体">
    <w:altName w:val="Arial Unicode MS"/>
    <w:charset w:val="86"/>
    <w:family w:val="auto"/>
    <w:pitch w:val="variable"/>
    <w:sig w:usb0="00000000"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527776"/>
    </w:sdtPr>
    <w:sdtContent>
      <w:p w:rsidR="003A03FF" w:rsidRDefault="007B0C05">
        <w:pPr>
          <w:pStyle w:val="a7"/>
          <w:jc w:val="center"/>
        </w:pPr>
        <w:r w:rsidRPr="007B0C05">
          <w:fldChar w:fldCharType="begin"/>
        </w:r>
        <w:r w:rsidR="003A03FF">
          <w:instrText>PAGE   \* MERGEFORMAT</w:instrText>
        </w:r>
        <w:r w:rsidRPr="007B0C05">
          <w:fldChar w:fldCharType="separate"/>
        </w:r>
        <w:r w:rsidR="006765C5" w:rsidRPr="006765C5">
          <w:rPr>
            <w:noProof/>
            <w:lang w:val="zh-CN"/>
          </w:rPr>
          <w:t>27</w:t>
        </w:r>
        <w:r>
          <w:rPr>
            <w:lang w:val="zh-CN"/>
          </w:rPr>
          <w:fldChar w:fldCharType="end"/>
        </w:r>
      </w:p>
    </w:sdtContent>
  </w:sdt>
  <w:p w:rsidR="003A03FF" w:rsidRDefault="003A03FF">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4875" w:rsidRDefault="00C14875" w:rsidP="001734AA">
      <w:r>
        <w:separator/>
      </w:r>
    </w:p>
  </w:footnote>
  <w:footnote w:type="continuationSeparator" w:id="1">
    <w:p w:rsidR="00C14875" w:rsidRDefault="00C14875" w:rsidP="001734A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3FF" w:rsidRDefault="003A03FF">
    <w:pPr>
      <w:pStyle w:val="a8"/>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noPunctuationKerning/>
  <w:characterSpacingControl w:val="compressPunctuation"/>
  <w:hdrShapeDefaults>
    <o:shapedefaults v:ext="edit" spidmax="29698"/>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
  <w:rsids>
    <w:rsidRoot w:val="00F1361C"/>
    <w:rsid w:val="D8D6DB89"/>
    <w:rsid w:val="DB6F4CAB"/>
    <w:rsid w:val="DF6F9789"/>
    <w:rsid w:val="00000C5E"/>
    <w:rsid w:val="00000CF5"/>
    <w:rsid w:val="00000F6B"/>
    <w:rsid w:val="00000FC8"/>
    <w:rsid w:val="00002474"/>
    <w:rsid w:val="00002605"/>
    <w:rsid w:val="000026CC"/>
    <w:rsid w:val="000105F0"/>
    <w:rsid w:val="000121E1"/>
    <w:rsid w:val="00012303"/>
    <w:rsid w:val="000128EF"/>
    <w:rsid w:val="00012DA3"/>
    <w:rsid w:val="00015596"/>
    <w:rsid w:val="000156B5"/>
    <w:rsid w:val="00016D88"/>
    <w:rsid w:val="00016E6A"/>
    <w:rsid w:val="00017565"/>
    <w:rsid w:val="0002028E"/>
    <w:rsid w:val="0002094F"/>
    <w:rsid w:val="00021EE1"/>
    <w:rsid w:val="000222C6"/>
    <w:rsid w:val="000227AD"/>
    <w:rsid w:val="00022831"/>
    <w:rsid w:val="00022FA7"/>
    <w:rsid w:val="00023564"/>
    <w:rsid w:val="00024358"/>
    <w:rsid w:val="00024645"/>
    <w:rsid w:val="000248CB"/>
    <w:rsid w:val="0002549F"/>
    <w:rsid w:val="000272D8"/>
    <w:rsid w:val="000305AB"/>
    <w:rsid w:val="000309B8"/>
    <w:rsid w:val="0003152E"/>
    <w:rsid w:val="00032A58"/>
    <w:rsid w:val="0003533A"/>
    <w:rsid w:val="0003630F"/>
    <w:rsid w:val="00037158"/>
    <w:rsid w:val="0004211B"/>
    <w:rsid w:val="00042A0B"/>
    <w:rsid w:val="000435A4"/>
    <w:rsid w:val="00044F0C"/>
    <w:rsid w:val="000453FD"/>
    <w:rsid w:val="00046329"/>
    <w:rsid w:val="000468DB"/>
    <w:rsid w:val="00056309"/>
    <w:rsid w:val="0005712A"/>
    <w:rsid w:val="00060A25"/>
    <w:rsid w:val="0006231B"/>
    <w:rsid w:val="0006259C"/>
    <w:rsid w:val="00062FE0"/>
    <w:rsid w:val="0006326C"/>
    <w:rsid w:val="00063BA2"/>
    <w:rsid w:val="00063CA2"/>
    <w:rsid w:val="0006487A"/>
    <w:rsid w:val="00065166"/>
    <w:rsid w:val="00065C30"/>
    <w:rsid w:val="00065F8F"/>
    <w:rsid w:val="00067224"/>
    <w:rsid w:val="00070657"/>
    <w:rsid w:val="00070A43"/>
    <w:rsid w:val="00072480"/>
    <w:rsid w:val="00072770"/>
    <w:rsid w:val="00072882"/>
    <w:rsid w:val="00072A6A"/>
    <w:rsid w:val="00075042"/>
    <w:rsid w:val="00075592"/>
    <w:rsid w:val="000768F2"/>
    <w:rsid w:val="00076960"/>
    <w:rsid w:val="000775E0"/>
    <w:rsid w:val="000814E7"/>
    <w:rsid w:val="00084381"/>
    <w:rsid w:val="00087CBD"/>
    <w:rsid w:val="00087DAE"/>
    <w:rsid w:val="00090292"/>
    <w:rsid w:val="0009062A"/>
    <w:rsid w:val="00090ED7"/>
    <w:rsid w:val="0009184B"/>
    <w:rsid w:val="00094236"/>
    <w:rsid w:val="000944A5"/>
    <w:rsid w:val="000948DB"/>
    <w:rsid w:val="000952F7"/>
    <w:rsid w:val="000956E7"/>
    <w:rsid w:val="0009593C"/>
    <w:rsid w:val="00096CA6"/>
    <w:rsid w:val="00097322"/>
    <w:rsid w:val="000A191A"/>
    <w:rsid w:val="000A2342"/>
    <w:rsid w:val="000A2488"/>
    <w:rsid w:val="000A590B"/>
    <w:rsid w:val="000A6A92"/>
    <w:rsid w:val="000A6E76"/>
    <w:rsid w:val="000B047F"/>
    <w:rsid w:val="000B1083"/>
    <w:rsid w:val="000B42FB"/>
    <w:rsid w:val="000B5923"/>
    <w:rsid w:val="000B5A48"/>
    <w:rsid w:val="000B6FF3"/>
    <w:rsid w:val="000B7FEF"/>
    <w:rsid w:val="000C020A"/>
    <w:rsid w:val="000C07AC"/>
    <w:rsid w:val="000C0B79"/>
    <w:rsid w:val="000C105A"/>
    <w:rsid w:val="000C1640"/>
    <w:rsid w:val="000C3467"/>
    <w:rsid w:val="000C3765"/>
    <w:rsid w:val="000C3CA6"/>
    <w:rsid w:val="000C3CAD"/>
    <w:rsid w:val="000C5279"/>
    <w:rsid w:val="000C600B"/>
    <w:rsid w:val="000D1267"/>
    <w:rsid w:val="000D1D24"/>
    <w:rsid w:val="000D1D50"/>
    <w:rsid w:val="000D2142"/>
    <w:rsid w:val="000D23A5"/>
    <w:rsid w:val="000D362B"/>
    <w:rsid w:val="000D37AF"/>
    <w:rsid w:val="000D3DFA"/>
    <w:rsid w:val="000D4437"/>
    <w:rsid w:val="000D5095"/>
    <w:rsid w:val="000D53A0"/>
    <w:rsid w:val="000D5782"/>
    <w:rsid w:val="000D5CE8"/>
    <w:rsid w:val="000D5E71"/>
    <w:rsid w:val="000D6ACA"/>
    <w:rsid w:val="000E28F5"/>
    <w:rsid w:val="000E33E5"/>
    <w:rsid w:val="000E3B03"/>
    <w:rsid w:val="000E3B7D"/>
    <w:rsid w:val="000E4436"/>
    <w:rsid w:val="000E48C4"/>
    <w:rsid w:val="000E4A30"/>
    <w:rsid w:val="000E56AE"/>
    <w:rsid w:val="000E5D9E"/>
    <w:rsid w:val="000E6613"/>
    <w:rsid w:val="000E7119"/>
    <w:rsid w:val="000E7B4E"/>
    <w:rsid w:val="000F00E9"/>
    <w:rsid w:val="000F14FA"/>
    <w:rsid w:val="000F21E5"/>
    <w:rsid w:val="000F2B75"/>
    <w:rsid w:val="000F363A"/>
    <w:rsid w:val="000F3EEB"/>
    <w:rsid w:val="000F4562"/>
    <w:rsid w:val="0010186C"/>
    <w:rsid w:val="001029D8"/>
    <w:rsid w:val="0010357A"/>
    <w:rsid w:val="001066A2"/>
    <w:rsid w:val="001109D1"/>
    <w:rsid w:val="00114E9B"/>
    <w:rsid w:val="001154A5"/>
    <w:rsid w:val="00115B4C"/>
    <w:rsid w:val="0012094C"/>
    <w:rsid w:val="00121FE0"/>
    <w:rsid w:val="00122190"/>
    <w:rsid w:val="00125168"/>
    <w:rsid w:val="00125762"/>
    <w:rsid w:val="00127F48"/>
    <w:rsid w:val="001305F3"/>
    <w:rsid w:val="00135A88"/>
    <w:rsid w:val="00135E78"/>
    <w:rsid w:val="001373AE"/>
    <w:rsid w:val="001400B8"/>
    <w:rsid w:val="0014139E"/>
    <w:rsid w:val="0014166A"/>
    <w:rsid w:val="00141C06"/>
    <w:rsid w:val="00142216"/>
    <w:rsid w:val="00143713"/>
    <w:rsid w:val="00143C86"/>
    <w:rsid w:val="00144D6A"/>
    <w:rsid w:val="001470D6"/>
    <w:rsid w:val="0014729F"/>
    <w:rsid w:val="00150109"/>
    <w:rsid w:val="00150737"/>
    <w:rsid w:val="001511BA"/>
    <w:rsid w:val="00152898"/>
    <w:rsid w:val="00153950"/>
    <w:rsid w:val="00153D6A"/>
    <w:rsid w:val="001540A8"/>
    <w:rsid w:val="001542CF"/>
    <w:rsid w:val="0015536C"/>
    <w:rsid w:val="0015663A"/>
    <w:rsid w:val="001573AB"/>
    <w:rsid w:val="0015765E"/>
    <w:rsid w:val="00157BAB"/>
    <w:rsid w:val="00160567"/>
    <w:rsid w:val="0016217B"/>
    <w:rsid w:val="00164765"/>
    <w:rsid w:val="00164D50"/>
    <w:rsid w:val="001654D1"/>
    <w:rsid w:val="00166336"/>
    <w:rsid w:val="00166B76"/>
    <w:rsid w:val="001671EE"/>
    <w:rsid w:val="001714AA"/>
    <w:rsid w:val="001725EB"/>
    <w:rsid w:val="001734AA"/>
    <w:rsid w:val="00174518"/>
    <w:rsid w:val="001766D7"/>
    <w:rsid w:val="00176A37"/>
    <w:rsid w:val="00177D0E"/>
    <w:rsid w:val="00180291"/>
    <w:rsid w:val="00180511"/>
    <w:rsid w:val="0018106D"/>
    <w:rsid w:val="00181223"/>
    <w:rsid w:val="00181CC7"/>
    <w:rsid w:val="0018251E"/>
    <w:rsid w:val="00183C77"/>
    <w:rsid w:val="00183FFE"/>
    <w:rsid w:val="00184075"/>
    <w:rsid w:val="00185156"/>
    <w:rsid w:val="00186C46"/>
    <w:rsid w:val="001877A7"/>
    <w:rsid w:val="001908B1"/>
    <w:rsid w:val="00191536"/>
    <w:rsid w:val="001923D5"/>
    <w:rsid w:val="0019250E"/>
    <w:rsid w:val="00195384"/>
    <w:rsid w:val="001959FE"/>
    <w:rsid w:val="00196687"/>
    <w:rsid w:val="001A0A45"/>
    <w:rsid w:val="001A1904"/>
    <w:rsid w:val="001A19DC"/>
    <w:rsid w:val="001A3596"/>
    <w:rsid w:val="001A3641"/>
    <w:rsid w:val="001A3A8C"/>
    <w:rsid w:val="001A47ED"/>
    <w:rsid w:val="001A4E51"/>
    <w:rsid w:val="001A505F"/>
    <w:rsid w:val="001B0A9D"/>
    <w:rsid w:val="001B13B1"/>
    <w:rsid w:val="001B1EAD"/>
    <w:rsid w:val="001B3909"/>
    <w:rsid w:val="001B4138"/>
    <w:rsid w:val="001B5A3E"/>
    <w:rsid w:val="001B73E6"/>
    <w:rsid w:val="001C0962"/>
    <w:rsid w:val="001C15B2"/>
    <w:rsid w:val="001C1D2D"/>
    <w:rsid w:val="001C21C9"/>
    <w:rsid w:val="001C4A81"/>
    <w:rsid w:val="001C4E60"/>
    <w:rsid w:val="001C5C6C"/>
    <w:rsid w:val="001C5E30"/>
    <w:rsid w:val="001D35CC"/>
    <w:rsid w:val="001D38EA"/>
    <w:rsid w:val="001D3B62"/>
    <w:rsid w:val="001D3E54"/>
    <w:rsid w:val="001D3FA0"/>
    <w:rsid w:val="001D4DDA"/>
    <w:rsid w:val="001D66DD"/>
    <w:rsid w:val="001D6EA8"/>
    <w:rsid w:val="001D7531"/>
    <w:rsid w:val="001E0346"/>
    <w:rsid w:val="001E0ABB"/>
    <w:rsid w:val="001E4396"/>
    <w:rsid w:val="001E4D07"/>
    <w:rsid w:val="001E67C2"/>
    <w:rsid w:val="001E737D"/>
    <w:rsid w:val="001E77F5"/>
    <w:rsid w:val="001F0592"/>
    <w:rsid w:val="001F1686"/>
    <w:rsid w:val="001F28A4"/>
    <w:rsid w:val="001F4D02"/>
    <w:rsid w:val="001F7506"/>
    <w:rsid w:val="001F7F54"/>
    <w:rsid w:val="002006CD"/>
    <w:rsid w:val="00202300"/>
    <w:rsid w:val="00202877"/>
    <w:rsid w:val="00202B36"/>
    <w:rsid w:val="00202C89"/>
    <w:rsid w:val="00204B7A"/>
    <w:rsid w:val="00204CDE"/>
    <w:rsid w:val="00205046"/>
    <w:rsid w:val="00205D1F"/>
    <w:rsid w:val="00207708"/>
    <w:rsid w:val="00207B47"/>
    <w:rsid w:val="00207E80"/>
    <w:rsid w:val="002105E9"/>
    <w:rsid w:val="0021101A"/>
    <w:rsid w:val="00212208"/>
    <w:rsid w:val="002133F7"/>
    <w:rsid w:val="00215324"/>
    <w:rsid w:val="00216140"/>
    <w:rsid w:val="00216801"/>
    <w:rsid w:val="00220536"/>
    <w:rsid w:val="00225883"/>
    <w:rsid w:val="002263C5"/>
    <w:rsid w:val="002276E6"/>
    <w:rsid w:val="00230D19"/>
    <w:rsid w:val="0023230A"/>
    <w:rsid w:val="00232EF6"/>
    <w:rsid w:val="00233D21"/>
    <w:rsid w:val="00235629"/>
    <w:rsid w:val="00235692"/>
    <w:rsid w:val="002369B9"/>
    <w:rsid w:val="00242230"/>
    <w:rsid w:val="00242ACA"/>
    <w:rsid w:val="00243074"/>
    <w:rsid w:val="002437BD"/>
    <w:rsid w:val="00244005"/>
    <w:rsid w:val="00245D57"/>
    <w:rsid w:val="00245DF0"/>
    <w:rsid w:val="00245F9D"/>
    <w:rsid w:val="002461CA"/>
    <w:rsid w:val="00247034"/>
    <w:rsid w:val="0025094D"/>
    <w:rsid w:val="00250E5E"/>
    <w:rsid w:val="00251895"/>
    <w:rsid w:val="0025225C"/>
    <w:rsid w:val="00260C38"/>
    <w:rsid w:val="002616C0"/>
    <w:rsid w:val="002623F5"/>
    <w:rsid w:val="002626F7"/>
    <w:rsid w:val="0026377D"/>
    <w:rsid w:val="00265372"/>
    <w:rsid w:val="00265536"/>
    <w:rsid w:val="0026554A"/>
    <w:rsid w:val="002662AA"/>
    <w:rsid w:val="00266C94"/>
    <w:rsid w:val="0026731B"/>
    <w:rsid w:val="002717DE"/>
    <w:rsid w:val="00275737"/>
    <w:rsid w:val="00275CCD"/>
    <w:rsid w:val="00277D96"/>
    <w:rsid w:val="00280496"/>
    <w:rsid w:val="00281ACF"/>
    <w:rsid w:val="002827DF"/>
    <w:rsid w:val="00283AC5"/>
    <w:rsid w:val="00284DED"/>
    <w:rsid w:val="00285337"/>
    <w:rsid w:val="00287BF6"/>
    <w:rsid w:val="0029085B"/>
    <w:rsid w:val="0029117C"/>
    <w:rsid w:val="00294240"/>
    <w:rsid w:val="00294DC9"/>
    <w:rsid w:val="00295495"/>
    <w:rsid w:val="00296CCB"/>
    <w:rsid w:val="002970CF"/>
    <w:rsid w:val="002970D0"/>
    <w:rsid w:val="002A02A2"/>
    <w:rsid w:val="002A0438"/>
    <w:rsid w:val="002A094A"/>
    <w:rsid w:val="002A12EF"/>
    <w:rsid w:val="002A17E7"/>
    <w:rsid w:val="002A31DE"/>
    <w:rsid w:val="002A359F"/>
    <w:rsid w:val="002A396C"/>
    <w:rsid w:val="002A563E"/>
    <w:rsid w:val="002A6119"/>
    <w:rsid w:val="002A665C"/>
    <w:rsid w:val="002A70FF"/>
    <w:rsid w:val="002B182A"/>
    <w:rsid w:val="002B2613"/>
    <w:rsid w:val="002B28ED"/>
    <w:rsid w:val="002B357B"/>
    <w:rsid w:val="002B35EA"/>
    <w:rsid w:val="002B4C86"/>
    <w:rsid w:val="002B515E"/>
    <w:rsid w:val="002B66E5"/>
    <w:rsid w:val="002B75D5"/>
    <w:rsid w:val="002C1F9E"/>
    <w:rsid w:val="002C28D8"/>
    <w:rsid w:val="002C4504"/>
    <w:rsid w:val="002C60BD"/>
    <w:rsid w:val="002C6AFB"/>
    <w:rsid w:val="002D111B"/>
    <w:rsid w:val="002D1AA1"/>
    <w:rsid w:val="002D3CB5"/>
    <w:rsid w:val="002D5BFB"/>
    <w:rsid w:val="002D5D2F"/>
    <w:rsid w:val="002D5EEF"/>
    <w:rsid w:val="002D6D05"/>
    <w:rsid w:val="002E17B0"/>
    <w:rsid w:val="002E33B9"/>
    <w:rsid w:val="002E3C8D"/>
    <w:rsid w:val="002E4695"/>
    <w:rsid w:val="002E5437"/>
    <w:rsid w:val="002E5724"/>
    <w:rsid w:val="002E6A4B"/>
    <w:rsid w:val="002E6D34"/>
    <w:rsid w:val="002F175C"/>
    <w:rsid w:val="002F1818"/>
    <w:rsid w:val="002F1B0D"/>
    <w:rsid w:val="002F567B"/>
    <w:rsid w:val="002F6CD3"/>
    <w:rsid w:val="002F7925"/>
    <w:rsid w:val="003001DB"/>
    <w:rsid w:val="003036EE"/>
    <w:rsid w:val="00304CA6"/>
    <w:rsid w:val="00304F8A"/>
    <w:rsid w:val="00305801"/>
    <w:rsid w:val="00305EB6"/>
    <w:rsid w:val="003109C8"/>
    <w:rsid w:val="00312A0E"/>
    <w:rsid w:val="003145CD"/>
    <w:rsid w:val="00314903"/>
    <w:rsid w:val="00315F5D"/>
    <w:rsid w:val="003176EE"/>
    <w:rsid w:val="0031796D"/>
    <w:rsid w:val="003203B5"/>
    <w:rsid w:val="003216A9"/>
    <w:rsid w:val="00322F41"/>
    <w:rsid w:val="00325B63"/>
    <w:rsid w:val="00326642"/>
    <w:rsid w:val="00332569"/>
    <w:rsid w:val="00334FB9"/>
    <w:rsid w:val="003355CA"/>
    <w:rsid w:val="00335A74"/>
    <w:rsid w:val="00335D0C"/>
    <w:rsid w:val="00342FD5"/>
    <w:rsid w:val="00343E36"/>
    <w:rsid w:val="00344051"/>
    <w:rsid w:val="00344377"/>
    <w:rsid w:val="0034454E"/>
    <w:rsid w:val="00344DFE"/>
    <w:rsid w:val="0034759C"/>
    <w:rsid w:val="0035041F"/>
    <w:rsid w:val="0035467B"/>
    <w:rsid w:val="00354A17"/>
    <w:rsid w:val="0035514E"/>
    <w:rsid w:val="00355CAA"/>
    <w:rsid w:val="00355EC8"/>
    <w:rsid w:val="00356D72"/>
    <w:rsid w:val="0036139F"/>
    <w:rsid w:val="00361A76"/>
    <w:rsid w:val="00363321"/>
    <w:rsid w:val="0036561B"/>
    <w:rsid w:val="0037013F"/>
    <w:rsid w:val="0037075B"/>
    <w:rsid w:val="00370D88"/>
    <w:rsid w:val="00374D41"/>
    <w:rsid w:val="0038015F"/>
    <w:rsid w:val="003802DF"/>
    <w:rsid w:val="00380C92"/>
    <w:rsid w:val="00380F86"/>
    <w:rsid w:val="00381CE1"/>
    <w:rsid w:val="00383890"/>
    <w:rsid w:val="003846A7"/>
    <w:rsid w:val="003853AC"/>
    <w:rsid w:val="003867C4"/>
    <w:rsid w:val="00387A96"/>
    <w:rsid w:val="003914D0"/>
    <w:rsid w:val="0039233E"/>
    <w:rsid w:val="00394A99"/>
    <w:rsid w:val="00394A9B"/>
    <w:rsid w:val="00395188"/>
    <w:rsid w:val="003A03FF"/>
    <w:rsid w:val="003A0EAB"/>
    <w:rsid w:val="003A1E32"/>
    <w:rsid w:val="003A23CC"/>
    <w:rsid w:val="003A38CF"/>
    <w:rsid w:val="003A3C44"/>
    <w:rsid w:val="003A484F"/>
    <w:rsid w:val="003A4883"/>
    <w:rsid w:val="003A634F"/>
    <w:rsid w:val="003A68AE"/>
    <w:rsid w:val="003A7DDF"/>
    <w:rsid w:val="003B0BE0"/>
    <w:rsid w:val="003B0C1B"/>
    <w:rsid w:val="003B221A"/>
    <w:rsid w:val="003B2AC2"/>
    <w:rsid w:val="003B2C61"/>
    <w:rsid w:val="003B304C"/>
    <w:rsid w:val="003B4829"/>
    <w:rsid w:val="003B4841"/>
    <w:rsid w:val="003B4D96"/>
    <w:rsid w:val="003B4DCA"/>
    <w:rsid w:val="003B52BF"/>
    <w:rsid w:val="003B688C"/>
    <w:rsid w:val="003C0224"/>
    <w:rsid w:val="003C0291"/>
    <w:rsid w:val="003C1488"/>
    <w:rsid w:val="003C39AE"/>
    <w:rsid w:val="003C43C9"/>
    <w:rsid w:val="003C43EC"/>
    <w:rsid w:val="003C6100"/>
    <w:rsid w:val="003C7B60"/>
    <w:rsid w:val="003D0A1C"/>
    <w:rsid w:val="003D0C0F"/>
    <w:rsid w:val="003D1FB2"/>
    <w:rsid w:val="003D2074"/>
    <w:rsid w:val="003D32E7"/>
    <w:rsid w:val="003D4C37"/>
    <w:rsid w:val="003D5453"/>
    <w:rsid w:val="003D66DA"/>
    <w:rsid w:val="003D677E"/>
    <w:rsid w:val="003D67A1"/>
    <w:rsid w:val="003D6A21"/>
    <w:rsid w:val="003D6C60"/>
    <w:rsid w:val="003D7DA8"/>
    <w:rsid w:val="003E0B5D"/>
    <w:rsid w:val="003E0E5A"/>
    <w:rsid w:val="003E110E"/>
    <w:rsid w:val="003E1310"/>
    <w:rsid w:val="003E1AB1"/>
    <w:rsid w:val="003E20BB"/>
    <w:rsid w:val="003E20D1"/>
    <w:rsid w:val="003E41F8"/>
    <w:rsid w:val="003E4A4D"/>
    <w:rsid w:val="003E6AE9"/>
    <w:rsid w:val="003E6DFF"/>
    <w:rsid w:val="003E6F55"/>
    <w:rsid w:val="003F0E1D"/>
    <w:rsid w:val="003F26CD"/>
    <w:rsid w:val="003F33ED"/>
    <w:rsid w:val="003F4B54"/>
    <w:rsid w:val="003F5152"/>
    <w:rsid w:val="00400BB8"/>
    <w:rsid w:val="00402650"/>
    <w:rsid w:val="00402F1D"/>
    <w:rsid w:val="0040357F"/>
    <w:rsid w:val="004039F8"/>
    <w:rsid w:val="00404B6F"/>
    <w:rsid w:val="00406254"/>
    <w:rsid w:val="00411344"/>
    <w:rsid w:val="004118B3"/>
    <w:rsid w:val="00411B44"/>
    <w:rsid w:val="00413EA6"/>
    <w:rsid w:val="004144C1"/>
    <w:rsid w:val="004155B6"/>
    <w:rsid w:val="00415756"/>
    <w:rsid w:val="004161FA"/>
    <w:rsid w:val="0041627F"/>
    <w:rsid w:val="004170A7"/>
    <w:rsid w:val="0041721A"/>
    <w:rsid w:val="00417272"/>
    <w:rsid w:val="004223DE"/>
    <w:rsid w:val="004229F5"/>
    <w:rsid w:val="00423A4D"/>
    <w:rsid w:val="00425B8A"/>
    <w:rsid w:val="00425EAB"/>
    <w:rsid w:val="00427F33"/>
    <w:rsid w:val="00431B31"/>
    <w:rsid w:val="00434489"/>
    <w:rsid w:val="004349B9"/>
    <w:rsid w:val="00434CDB"/>
    <w:rsid w:val="00436F48"/>
    <w:rsid w:val="00437085"/>
    <w:rsid w:val="00437983"/>
    <w:rsid w:val="00440B6D"/>
    <w:rsid w:val="00443880"/>
    <w:rsid w:val="004464F4"/>
    <w:rsid w:val="004506BA"/>
    <w:rsid w:val="00451117"/>
    <w:rsid w:val="004518EA"/>
    <w:rsid w:val="004527AC"/>
    <w:rsid w:val="0045300E"/>
    <w:rsid w:val="0045323E"/>
    <w:rsid w:val="00454229"/>
    <w:rsid w:val="00454D36"/>
    <w:rsid w:val="00455FC9"/>
    <w:rsid w:val="00456EFE"/>
    <w:rsid w:val="00462681"/>
    <w:rsid w:val="00462D7A"/>
    <w:rsid w:val="004630AF"/>
    <w:rsid w:val="00464E81"/>
    <w:rsid w:val="00471401"/>
    <w:rsid w:val="004719D3"/>
    <w:rsid w:val="004726D3"/>
    <w:rsid w:val="00473A37"/>
    <w:rsid w:val="00473F31"/>
    <w:rsid w:val="0047477A"/>
    <w:rsid w:val="00476288"/>
    <w:rsid w:val="004812FD"/>
    <w:rsid w:val="00481545"/>
    <w:rsid w:val="00481F8B"/>
    <w:rsid w:val="0048263A"/>
    <w:rsid w:val="0048289E"/>
    <w:rsid w:val="0048348C"/>
    <w:rsid w:val="00485175"/>
    <w:rsid w:val="00485596"/>
    <w:rsid w:val="00486926"/>
    <w:rsid w:val="00487E5D"/>
    <w:rsid w:val="004930BE"/>
    <w:rsid w:val="004938D6"/>
    <w:rsid w:val="004949F1"/>
    <w:rsid w:val="00494E78"/>
    <w:rsid w:val="00495B49"/>
    <w:rsid w:val="00495DBA"/>
    <w:rsid w:val="004977EE"/>
    <w:rsid w:val="00497D03"/>
    <w:rsid w:val="00497E7D"/>
    <w:rsid w:val="004A014C"/>
    <w:rsid w:val="004A2AFE"/>
    <w:rsid w:val="004A513D"/>
    <w:rsid w:val="004A711F"/>
    <w:rsid w:val="004B1910"/>
    <w:rsid w:val="004B199D"/>
    <w:rsid w:val="004B21B0"/>
    <w:rsid w:val="004B22EC"/>
    <w:rsid w:val="004B3158"/>
    <w:rsid w:val="004B4690"/>
    <w:rsid w:val="004B7568"/>
    <w:rsid w:val="004B7FC9"/>
    <w:rsid w:val="004C103E"/>
    <w:rsid w:val="004C1649"/>
    <w:rsid w:val="004C6C26"/>
    <w:rsid w:val="004D0765"/>
    <w:rsid w:val="004D12CF"/>
    <w:rsid w:val="004D37C0"/>
    <w:rsid w:val="004D5061"/>
    <w:rsid w:val="004D51B2"/>
    <w:rsid w:val="004D55C6"/>
    <w:rsid w:val="004D6DDF"/>
    <w:rsid w:val="004E0A2D"/>
    <w:rsid w:val="004E0B62"/>
    <w:rsid w:val="004E15BD"/>
    <w:rsid w:val="004E18D5"/>
    <w:rsid w:val="004E190E"/>
    <w:rsid w:val="004E206B"/>
    <w:rsid w:val="004E3E7B"/>
    <w:rsid w:val="004E404F"/>
    <w:rsid w:val="004E5B62"/>
    <w:rsid w:val="004E6DF7"/>
    <w:rsid w:val="004E7B8C"/>
    <w:rsid w:val="004E7E7D"/>
    <w:rsid w:val="004F0D47"/>
    <w:rsid w:val="004F0FBD"/>
    <w:rsid w:val="004F429E"/>
    <w:rsid w:val="004F6AB2"/>
    <w:rsid w:val="004F718B"/>
    <w:rsid w:val="004F7FC2"/>
    <w:rsid w:val="00500768"/>
    <w:rsid w:val="00501C07"/>
    <w:rsid w:val="00502CD7"/>
    <w:rsid w:val="00505A47"/>
    <w:rsid w:val="00506D19"/>
    <w:rsid w:val="005072A1"/>
    <w:rsid w:val="005078CC"/>
    <w:rsid w:val="00507EE6"/>
    <w:rsid w:val="00512E05"/>
    <w:rsid w:val="00512FDA"/>
    <w:rsid w:val="0051308A"/>
    <w:rsid w:val="00513EA7"/>
    <w:rsid w:val="00514711"/>
    <w:rsid w:val="00514E62"/>
    <w:rsid w:val="0051535F"/>
    <w:rsid w:val="00515FFF"/>
    <w:rsid w:val="005160BE"/>
    <w:rsid w:val="00516DE0"/>
    <w:rsid w:val="00517CB3"/>
    <w:rsid w:val="00520D8D"/>
    <w:rsid w:val="00520DA0"/>
    <w:rsid w:val="00521C91"/>
    <w:rsid w:val="00521CEE"/>
    <w:rsid w:val="005242E6"/>
    <w:rsid w:val="00524B35"/>
    <w:rsid w:val="00525C41"/>
    <w:rsid w:val="00525CB9"/>
    <w:rsid w:val="005267E0"/>
    <w:rsid w:val="00530DF9"/>
    <w:rsid w:val="00530FDB"/>
    <w:rsid w:val="00531C85"/>
    <w:rsid w:val="00532086"/>
    <w:rsid w:val="00532EC9"/>
    <w:rsid w:val="00532F98"/>
    <w:rsid w:val="00532FE9"/>
    <w:rsid w:val="0053405C"/>
    <w:rsid w:val="00535949"/>
    <w:rsid w:val="00536A33"/>
    <w:rsid w:val="00540A0A"/>
    <w:rsid w:val="00546B12"/>
    <w:rsid w:val="0054709C"/>
    <w:rsid w:val="00550D0E"/>
    <w:rsid w:val="00553698"/>
    <w:rsid w:val="00554621"/>
    <w:rsid w:val="00554973"/>
    <w:rsid w:val="005563F9"/>
    <w:rsid w:val="00557B5B"/>
    <w:rsid w:val="00560034"/>
    <w:rsid w:val="00560B72"/>
    <w:rsid w:val="00560FA2"/>
    <w:rsid w:val="00561ABA"/>
    <w:rsid w:val="00562072"/>
    <w:rsid w:val="005630A2"/>
    <w:rsid w:val="00563EA0"/>
    <w:rsid w:val="005652BE"/>
    <w:rsid w:val="0056541D"/>
    <w:rsid w:val="005664BB"/>
    <w:rsid w:val="00566FFA"/>
    <w:rsid w:val="005716E1"/>
    <w:rsid w:val="0057343E"/>
    <w:rsid w:val="00573C48"/>
    <w:rsid w:val="0057419C"/>
    <w:rsid w:val="0057481D"/>
    <w:rsid w:val="00576F94"/>
    <w:rsid w:val="0057711D"/>
    <w:rsid w:val="005824CE"/>
    <w:rsid w:val="005831CB"/>
    <w:rsid w:val="0058351B"/>
    <w:rsid w:val="005840A7"/>
    <w:rsid w:val="005843B3"/>
    <w:rsid w:val="0058486E"/>
    <w:rsid w:val="005849A0"/>
    <w:rsid w:val="00585913"/>
    <w:rsid w:val="00585B33"/>
    <w:rsid w:val="00585FD2"/>
    <w:rsid w:val="005876F7"/>
    <w:rsid w:val="0059014D"/>
    <w:rsid w:val="00591373"/>
    <w:rsid w:val="00591761"/>
    <w:rsid w:val="0059251D"/>
    <w:rsid w:val="005948B2"/>
    <w:rsid w:val="005950A4"/>
    <w:rsid w:val="00595A30"/>
    <w:rsid w:val="00595DE5"/>
    <w:rsid w:val="0059653F"/>
    <w:rsid w:val="00597EBA"/>
    <w:rsid w:val="00597F38"/>
    <w:rsid w:val="005A1148"/>
    <w:rsid w:val="005A3AC1"/>
    <w:rsid w:val="005A4017"/>
    <w:rsid w:val="005A4139"/>
    <w:rsid w:val="005A4FCE"/>
    <w:rsid w:val="005A5CF1"/>
    <w:rsid w:val="005A613A"/>
    <w:rsid w:val="005A7C60"/>
    <w:rsid w:val="005B31E9"/>
    <w:rsid w:val="005B5C64"/>
    <w:rsid w:val="005B6B62"/>
    <w:rsid w:val="005B7188"/>
    <w:rsid w:val="005B7866"/>
    <w:rsid w:val="005C0ABF"/>
    <w:rsid w:val="005C0ED6"/>
    <w:rsid w:val="005C33D9"/>
    <w:rsid w:val="005C38EA"/>
    <w:rsid w:val="005C4C06"/>
    <w:rsid w:val="005C5337"/>
    <w:rsid w:val="005C640D"/>
    <w:rsid w:val="005C6BD0"/>
    <w:rsid w:val="005C7271"/>
    <w:rsid w:val="005C743A"/>
    <w:rsid w:val="005D0364"/>
    <w:rsid w:val="005D0D99"/>
    <w:rsid w:val="005D1C8B"/>
    <w:rsid w:val="005D2DB1"/>
    <w:rsid w:val="005D3C32"/>
    <w:rsid w:val="005D468D"/>
    <w:rsid w:val="005D4A1A"/>
    <w:rsid w:val="005D5CED"/>
    <w:rsid w:val="005D70D1"/>
    <w:rsid w:val="005E202A"/>
    <w:rsid w:val="005E25CA"/>
    <w:rsid w:val="005E28C7"/>
    <w:rsid w:val="005E380F"/>
    <w:rsid w:val="005E3917"/>
    <w:rsid w:val="005E4E65"/>
    <w:rsid w:val="005F1A4C"/>
    <w:rsid w:val="005F2B44"/>
    <w:rsid w:val="005F384C"/>
    <w:rsid w:val="005F3FE0"/>
    <w:rsid w:val="005F441A"/>
    <w:rsid w:val="005F7AAA"/>
    <w:rsid w:val="00600B7B"/>
    <w:rsid w:val="006016DA"/>
    <w:rsid w:val="006020BC"/>
    <w:rsid w:val="00602B92"/>
    <w:rsid w:val="006030D6"/>
    <w:rsid w:val="00603867"/>
    <w:rsid w:val="006039E7"/>
    <w:rsid w:val="00603A63"/>
    <w:rsid w:val="00603B09"/>
    <w:rsid w:val="00603E67"/>
    <w:rsid w:val="00603F36"/>
    <w:rsid w:val="00604143"/>
    <w:rsid w:val="00604633"/>
    <w:rsid w:val="00605688"/>
    <w:rsid w:val="00605F63"/>
    <w:rsid w:val="00606638"/>
    <w:rsid w:val="006070AF"/>
    <w:rsid w:val="006076D9"/>
    <w:rsid w:val="00607E6C"/>
    <w:rsid w:val="006101B1"/>
    <w:rsid w:val="0061116D"/>
    <w:rsid w:val="00611835"/>
    <w:rsid w:val="00614D68"/>
    <w:rsid w:val="00614E44"/>
    <w:rsid w:val="00616FC9"/>
    <w:rsid w:val="0062270A"/>
    <w:rsid w:val="00622830"/>
    <w:rsid w:val="00623309"/>
    <w:rsid w:val="0062376F"/>
    <w:rsid w:val="00623DA0"/>
    <w:rsid w:val="00623E9E"/>
    <w:rsid w:val="00623F78"/>
    <w:rsid w:val="0062454B"/>
    <w:rsid w:val="0062574C"/>
    <w:rsid w:val="00625AD7"/>
    <w:rsid w:val="00630AEF"/>
    <w:rsid w:val="006310D8"/>
    <w:rsid w:val="006325F8"/>
    <w:rsid w:val="00633463"/>
    <w:rsid w:val="00634C9A"/>
    <w:rsid w:val="00636C12"/>
    <w:rsid w:val="006373DD"/>
    <w:rsid w:val="00640E6D"/>
    <w:rsid w:val="00641C00"/>
    <w:rsid w:val="00642DC4"/>
    <w:rsid w:val="006440E4"/>
    <w:rsid w:val="00645C0F"/>
    <w:rsid w:val="006468A5"/>
    <w:rsid w:val="0064745D"/>
    <w:rsid w:val="00647872"/>
    <w:rsid w:val="00647F35"/>
    <w:rsid w:val="0065022A"/>
    <w:rsid w:val="0065143B"/>
    <w:rsid w:val="00651981"/>
    <w:rsid w:val="00652086"/>
    <w:rsid w:val="006526DF"/>
    <w:rsid w:val="0065317F"/>
    <w:rsid w:val="00654F9A"/>
    <w:rsid w:val="006563B8"/>
    <w:rsid w:val="00661D23"/>
    <w:rsid w:val="0066343B"/>
    <w:rsid w:val="0066376F"/>
    <w:rsid w:val="00664777"/>
    <w:rsid w:val="00666D41"/>
    <w:rsid w:val="00666D85"/>
    <w:rsid w:val="00670DB0"/>
    <w:rsid w:val="0067253D"/>
    <w:rsid w:val="00673A32"/>
    <w:rsid w:val="006747F6"/>
    <w:rsid w:val="006748A4"/>
    <w:rsid w:val="00674A35"/>
    <w:rsid w:val="006765C5"/>
    <w:rsid w:val="006770DF"/>
    <w:rsid w:val="006814A0"/>
    <w:rsid w:val="00681A31"/>
    <w:rsid w:val="00682702"/>
    <w:rsid w:val="00683E73"/>
    <w:rsid w:val="00684B73"/>
    <w:rsid w:val="00690894"/>
    <w:rsid w:val="00692151"/>
    <w:rsid w:val="00694042"/>
    <w:rsid w:val="00694D2F"/>
    <w:rsid w:val="00696415"/>
    <w:rsid w:val="006A09AA"/>
    <w:rsid w:val="006A17DC"/>
    <w:rsid w:val="006A2227"/>
    <w:rsid w:val="006A3141"/>
    <w:rsid w:val="006A35F7"/>
    <w:rsid w:val="006A5E34"/>
    <w:rsid w:val="006A71B6"/>
    <w:rsid w:val="006B02FA"/>
    <w:rsid w:val="006B05C4"/>
    <w:rsid w:val="006B10DB"/>
    <w:rsid w:val="006B2422"/>
    <w:rsid w:val="006B2B9A"/>
    <w:rsid w:val="006B3A65"/>
    <w:rsid w:val="006B521D"/>
    <w:rsid w:val="006B5866"/>
    <w:rsid w:val="006B5FE8"/>
    <w:rsid w:val="006B7CEA"/>
    <w:rsid w:val="006C0DD9"/>
    <w:rsid w:val="006C1937"/>
    <w:rsid w:val="006C1AFB"/>
    <w:rsid w:val="006C2845"/>
    <w:rsid w:val="006C304D"/>
    <w:rsid w:val="006C4F69"/>
    <w:rsid w:val="006C599D"/>
    <w:rsid w:val="006C5E2E"/>
    <w:rsid w:val="006C7172"/>
    <w:rsid w:val="006D0C36"/>
    <w:rsid w:val="006D0C80"/>
    <w:rsid w:val="006D2B76"/>
    <w:rsid w:val="006D44FF"/>
    <w:rsid w:val="006D73CA"/>
    <w:rsid w:val="006E08C1"/>
    <w:rsid w:val="006E142D"/>
    <w:rsid w:val="006E1965"/>
    <w:rsid w:val="006E46F3"/>
    <w:rsid w:val="006E51E9"/>
    <w:rsid w:val="006E549D"/>
    <w:rsid w:val="006E5FC2"/>
    <w:rsid w:val="006E6646"/>
    <w:rsid w:val="006E6916"/>
    <w:rsid w:val="006E732C"/>
    <w:rsid w:val="006F020C"/>
    <w:rsid w:val="006F0750"/>
    <w:rsid w:val="006F181F"/>
    <w:rsid w:val="006F1E24"/>
    <w:rsid w:val="006F36A6"/>
    <w:rsid w:val="006F56D2"/>
    <w:rsid w:val="006F5CC1"/>
    <w:rsid w:val="006F6217"/>
    <w:rsid w:val="00701010"/>
    <w:rsid w:val="00701C93"/>
    <w:rsid w:val="00702D60"/>
    <w:rsid w:val="00704194"/>
    <w:rsid w:val="007048B4"/>
    <w:rsid w:val="007050AF"/>
    <w:rsid w:val="00706AC7"/>
    <w:rsid w:val="00707E73"/>
    <w:rsid w:val="00711C98"/>
    <w:rsid w:val="007127B7"/>
    <w:rsid w:val="00712E67"/>
    <w:rsid w:val="007165CC"/>
    <w:rsid w:val="00716985"/>
    <w:rsid w:val="0071798E"/>
    <w:rsid w:val="00720858"/>
    <w:rsid w:val="00722C53"/>
    <w:rsid w:val="007232B6"/>
    <w:rsid w:val="0072531A"/>
    <w:rsid w:val="00726B2C"/>
    <w:rsid w:val="007271BD"/>
    <w:rsid w:val="007304E1"/>
    <w:rsid w:val="007313B0"/>
    <w:rsid w:val="00733532"/>
    <w:rsid w:val="00733A33"/>
    <w:rsid w:val="00734C35"/>
    <w:rsid w:val="00735FF2"/>
    <w:rsid w:val="0073671A"/>
    <w:rsid w:val="007375DC"/>
    <w:rsid w:val="00737A54"/>
    <w:rsid w:val="00740F5C"/>
    <w:rsid w:val="007416B6"/>
    <w:rsid w:val="00741C67"/>
    <w:rsid w:val="00741E77"/>
    <w:rsid w:val="00743080"/>
    <w:rsid w:val="007434EC"/>
    <w:rsid w:val="00743661"/>
    <w:rsid w:val="00744D87"/>
    <w:rsid w:val="0074637E"/>
    <w:rsid w:val="00746893"/>
    <w:rsid w:val="00746F48"/>
    <w:rsid w:val="0075065A"/>
    <w:rsid w:val="00750A70"/>
    <w:rsid w:val="00750C6B"/>
    <w:rsid w:val="007511D7"/>
    <w:rsid w:val="007513FC"/>
    <w:rsid w:val="00751F5E"/>
    <w:rsid w:val="00753555"/>
    <w:rsid w:val="0075371C"/>
    <w:rsid w:val="00753835"/>
    <w:rsid w:val="0075404D"/>
    <w:rsid w:val="007553BC"/>
    <w:rsid w:val="00756202"/>
    <w:rsid w:val="007600B8"/>
    <w:rsid w:val="00760596"/>
    <w:rsid w:val="0076182A"/>
    <w:rsid w:val="00763708"/>
    <w:rsid w:val="007643B3"/>
    <w:rsid w:val="00765AE8"/>
    <w:rsid w:val="00766BE8"/>
    <w:rsid w:val="00767B7E"/>
    <w:rsid w:val="00767CD8"/>
    <w:rsid w:val="00770D3F"/>
    <w:rsid w:val="0077171A"/>
    <w:rsid w:val="00771FAF"/>
    <w:rsid w:val="0077227C"/>
    <w:rsid w:val="007743AE"/>
    <w:rsid w:val="007747ED"/>
    <w:rsid w:val="00775959"/>
    <w:rsid w:val="007770C3"/>
    <w:rsid w:val="00781481"/>
    <w:rsid w:val="0078207C"/>
    <w:rsid w:val="007839F7"/>
    <w:rsid w:val="00784D24"/>
    <w:rsid w:val="00785FBA"/>
    <w:rsid w:val="00786CEA"/>
    <w:rsid w:val="00786E4A"/>
    <w:rsid w:val="007875EB"/>
    <w:rsid w:val="00790509"/>
    <w:rsid w:val="00791366"/>
    <w:rsid w:val="00791B44"/>
    <w:rsid w:val="00793372"/>
    <w:rsid w:val="007936B3"/>
    <w:rsid w:val="00793E76"/>
    <w:rsid w:val="0079426B"/>
    <w:rsid w:val="00796EDE"/>
    <w:rsid w:val="007A2CE2"/>
    <w:rsid w:val="007A3284"/>
    <w:rsid w:val="007A54F2"/>
    <w:rsid w:val="007B065A"/>
    <w:rsid w:val="007B0C05"/>
    <w:rsid w:val="007B3C83"/>
    <w:rsid w:val="007B5298"/>
    <w:rsid w:val="007B5395"/>
    <w:rsid w:val="007B5B62"/>
    <w:rsid w:val="007B5D4B"/>
    <w:rsid w:val="007B5F64"/>
    <w:rsid w:val="007C078A"/>
    <w:rsid w:val="007C0DDF"/>
    <w:rsid w:val="007C1FCA"/>
    <w:rsid w:val="007C369B"/>
    <w:rsid w:val="007C49E3"/>
    <w:rsid w:val="007C535E"/>
    <w:rsid w:val="007C5DDE"/>
    <w:rsid w:val="007C7967"/>
    <w:rsid w:val="007C7B03"/>
    <w:rsid w:val="007D1682"/>
    <w:rsid w:val="007D23C8"/>
    <w:rsid w:val="007D2BD2"/>
    <w:rsid w:val="007D2C15"/>
    <w:rsid w:val="007D2E2D"/>
    <w:rsid w:val="007D312A"/>
    <w:rsid w:val="007D399A"/>
    <w:rsid w:val="007D3F19"/>
    <w:rsid w:val="007D4131"/>
    <w:rsid w:val="007D42B7"/>
    <w:rsid w:val="007D47CC"/>
    <w:rsid w:val="007D5398"/>
    <w:rsid w:val="007D56FA"/>
    <w:rsid w:val="007D68D2"/>
    <w:rsid w:val="007D715A"/>
    <w:rsid w:val="007E23B0"/>
    <w:rsid w:val="007E23E5"/>
    <w:rsid w:val="007E28A1"/>
    <w:rsid w:val="007E2CC4"/>
    <w:rsid w:val="007E3C5A"/>
    <w:rsid w:val="007E7568"/>
    <w:rsid w:val="007E7577"/>
    <w:rsid w:val="007F0A6A"/>
    <w:rsid w:val="007F1991"/>
    <w:rsid w:val="007F1C9F"/>
    <w:rsid w:val="007F2C2F"/>
    <w:rsid w:val="007F55FC"/>
    <w:rsid w:val="007F5665"/>
    <w:rsid w:val="007F7557"/>
    <w:rsid w:val="007F7EAE"/>
    <w:rsid w:val="00800112"/>
    <w:rsid w:val="008005D9"/>
    <w:rsid w:val="00800DF5"/>
    <w:rsid w:val="00801BD9"/>
    <w:rsid w:val="008036E5"/>
    <w:rsid w:val="00804478"/>
    <w:rsid w:val="0081064B"/>
    <w:rsid w:val="00810BA8"/>
    <w:rsid w:val="00811924"/>
    <w:rsid w:val="00813348"/>
    <w:rsid w:val="008135D5"/>
    <w:rsid w:val="008139EA"/>
    <w:rsid w:val="008139EE"/>
    <w:rsid w:val="008142D3"/>
    <w:rsid w:val="00817995"/>
    <w:rsid w:val="00820651"/>
    <w:rsid w:val="008242DF"/>
    <w:rsid w:val="00824C53"/>
    <w:rsid w:val="008253BB"/>
    <w:rsid w:val="008255CB"/>
    <w:rsid w:val="0082600D"/>
    <w:rsid w:val="0082690D"/>
    <w:rsid w:val="00826D52"/>
    <w:rsid w:val="00827E55"/>
    <w:rsid w:val="008311F2"/>
    <w:rsid w:val="0083178D"/>
    <w:rsid w:val="00832840"/>
    <w:rsid w:val="008347CC"/>
    <w:rsid w:val="00834869"/>
    <w:rsid w:val="00834CF8"/>
    <w:rsid w:val="0083606B"/>
    <w:rsid w:val="008361BC"/>
    <w:rsid w:val="008367F3"/>
    <w:rsid w:val="0083706E"/>
    <w:rsid w:val="00840731"/>
    <w:rsid w:val="008408F6"/>
    <w:rsid w:val="0084221E"/>
    <w:rsid w:val="008423A5"/>
    <w:rsid w:val="008430FA"/>
    <w:rsid w:val="00843BCC"/>
    <w:rsid w:val="00844856"/>
    <w:rsid w:val="00844AED"/>
    <w:rsid w:val="0084567C"/>
    <w:rsid w:val="00845F38"/>
    <w:rsid w:val="008474C7"/>
    <w:rsid w:val="00847750"/>
    <w:rsid w:val="00850625"/>
    <w:rsid w:val="008516E7"/>
    <w:rsid w:val="0085173F"/>
    <w:rsid w:val="00851BD4"/>
    <w:rsid w:val="00853153"/>
    <w:rsid w:val="00853718"/>
    <w:rsid w:val="008542FE"/>
    <w:rsid w:val="008549C8"/>
    <w:rsid w:val="00855221"/>
    <w:rsid w:val="008567AA"/>
    <w:rsid w:val="00857468"/>
    <w:rsid w:val="00860645"/>
    <w:rsid w:val="00864684"/>
    <w:rsid w:val="00865BFA"/>
    <w:rsid w:val="00865F7E"/>
    <w:rsid w:val="0086624D"/>
    <w:rsid w:val="008671DF"/>
    <w:rsid w:val="008673BA"/>
    <w:rsid w:val="00867590"/>
    <w:rsid w:val="00871F1F"/>
    <w:rsid w:val="00871F71"/>
    <w:rsid w:val="008725FC"/>
    <w:rsid w:val="00872B9A"/>
    <w:rsid w:val="00872FD8"/>
    <w:rsid w:val="0087329E"/>
    <w:rsid w:val="00873D5E"/>
    <w:rsid w:val="0087481C"/>
    <w:rsid w:val="00874E85"/>
    <w:rsid w:val="0087510E"/>
    <w:rsid w:val="00875B33"/>
    <w:rsid w:val="00876A6E"/>
    <w:rsid w:val="00876C76"/>
    <w:rsid w:val="00876D9B"/>
    <w:rsid w:val="00877978"/>
    <w:rsid w:val="00877D8F"/>
    <w:rsid w:val="00882371"/>
    <w:rsid w:val="00883DB9"/>
    <w:rsid w:val="00885AF4"/>
    <w:rsid w:val="00886978"/>
    <w:rsid w:val="008924AC"/>
    <w:rsid w:val="00892EB6"/>
    <w:rsid w:val="008939C7"/>
    <w:rsid w:val="008939CD"/>
    <w:rsid w:val="00893D7D"/>
    <w:rsid w:val="00895E37"/>
    <w:rsid w:val="0089657F"/>
    <w:rsid w:val="008974B5"/>
    <w:rsid w:val="00897E23"/>
    <w:rsid w:val="008A0BB8"/>
    <w:rsid w:val="008A36F6"/>
    <w:rsid w:val="008A4122"/>
    <w:rsid w:val="008A6C34"/>
    <w:rsid w:val="008A719D"/>
    <w:rsid w:val="008A7AEB"/>
    <w:rsid w:val="008B0683"/>
    <w:rsid w:val="008B0D10"/>
    <w:rsid w:val="008B1CA1"/>
    <w:rsid w:val="008B3A08"/>
    <w:rsid w:val="008B4800"/>
    <w:rsid w:val="008B5E87"/>
    <w:rsid w:val="008B6E38"/>
    <w:rsid w:val="008B768C"/>
    <w:rsid w:val="008C27F3"/>
    <w:rsid w:val="008C2A5B"/>
    <w:rsid w:val="008C31D8"/>
    <w:rsid w:val="008C3457"/>
    <w:rsid w:val="008C3E2E"/>
    <w:rsid w:val="008C4DB1"/>
    <w:rsid w:val="008C4EAF"/>
    <w:rsid w:val="008C5176"/>
    <w:rsid w:val="008C5DFA"/>
    <w:rsid w:val="008C5F6E"/>
    <w:rsid w:val="008C73EC"/>
    <w:rsid w:val="008C79BB"/>
    <w:rsid w:val="008C7BB9"/>
    <w:rsid w:val="008C7FD0"/>
    <w:rsid w:val="008D1A8F"/>
    <w:rsid w:val="008D576D"/>
    <w:rsid w:val="008D5BF5"/>
    <w:rsid w:val="008D6F02"/>
    <w:rsid w:val="008E094A"/>
    <w:rsid w:val="008E1669"/>
    <w:rsid w:val="008E16BB"/>
    <w:rsid w:val="008E1ABA"/>
    <w:rsid w:val="008E1DE7"/>
    <w:rsid w:val="008E291D"/>
    <w:rsid w:val="008E2FDC"/>
    <w:rsid w:val="008E34C5"/>
    <w:rsid w:val="008E5F3C"/>
    <w:rsid w:val="008E6ACA"/>
    <w:rsid w:val="008E6C81"/>
    <w:rsid w:val="008E707C"/>
    <w:rsid w:val="008E752B"/>
    <w:rsid w:val="008E7853"/>
    <w:rsid w:val="008F1F48"/>
    <w:rsid w:val="008F220C"/>
    <w:rsid w:val="008F2D0C"/>
    <w:rsid w:val="008F4C6A"/>
    <w:rsid w:val="00900535"/>
    <w:rsid w:val="00900B08"/>
    <w:rsid w:val="00900ED0"/>
    <w:rsid w:val="00901318"/>
    <w:rsid w:val="00901499"/>
    <w:rsid w:val="00901582"/>
    <w:rsid w:val="00901781"/>
    <w:rsid w:val="00902155"/>
    <w:rsid w:val="00902A01"/>
    <w:rsid w:val="00902FA3"/>
    <w:rsid w:val="0090378C"/>
    <w:rsid w:val="00906095"/>
    <w:rsid w:val="00906620"/>
    <w:rsid w:val="00906964"/>
    <w:rsid w:val="00907BCE"/>
    <w:rsid w:val="00907C48"/>
    <w:rsid w:val="009103D2"/>
    <w:rsid w:val="00910737"/>
    <w:rsid w:val="0091191E"/>
    <w:rsid w:val="00911E27"/>
    <w:rsid w:val="009126D5"/>
    <w:rsid w:val="00913F40"/>
    <w:rsid w:val="00917712"/>
    <w:rsid w:val="009217B7"/>
    <w:rsid w:val="0092207D"/>
    <w:rsid w:val="00923564"/>
    <w:rsid w:val="0092392E"/>
    <w:rsid w:val="009248CD"/>
    <w:rsid w:val="00925FF9"/>
    <w:rsid w:val="009264DB"/>
    <w:rsid w:val="00926DA6"/>
    <w:rsid w:val="009315F9"/>
    <w:rsid w:val="00932A12"/>
    <w:rsid w:val="00933499"/>
    <w:rsid w:val="009336C1"/>
    <w:rsid w:val="009345C2"/>
    <w:rsid w:val="00934DF5"/>
    <w:rsid w:val="0093598D"/>
    <w:rsid w:val="00935C98"/>
    <w:rsid w:val="009363A7"/>
    <w:rsid w:val="009369C5"/>
    <w:rsid w:val="0094069F"/>
    <w:rsid w:val="00942C19"/>
    <w:rsid w:val="00943186"/>
    <w:rsid w:val="00944501"/>
    <w:rsid w:val="00946945"/>
    <w:rsid w:val="00946F20"/>
    <w:rsid w:val="009473D7"/>
    <w:rsid w:val="009505D4"/>
    <w:rsid w:val="00951248"/>
    <w:rsid w:val="0095152F"/>
    <w:rsid w:val="009515A6"/>
    <w:rsid w:val="0095444A"/>
    <w:rsid w:val="009545E9"/>
    <w:rsid w:val="00954C49"/>
    <w:rsid w:val="00955E37"/>
    <w:rsid w:val="00955F39"/>
    <w:rsid w:val="0095654E"/>
    <w:rsid w:val="00965602"/>
    <w:rsid w:val="00966A22"/>
    <w:rsid w:val="00967143"/>
    <w:rsid w:val="009675A7"/>
    <w:rsid w:val="00967B18"/>
    <w:rsid w:val="00967C91"/>
    <w:rsid w:val="0097099F"/>
    <w:rsid w:val="00971997"/>
    <w:rsid w:val="00971BA1"/>
    <w:rsid w:val="00971FFC"/>
    <w:rsid w:val="00972EC7"/>
    <w:rsid w:val="00973F3F"/>
    <w:rsid w:val="0097450C"/>
    <w:rsid w:val="009765BA"/>
    <w:rsid w:val="00977AE6"/>
    <w:rsid w:val="00980726"/>
    <w:rsid w:val="00980EA6"/>
    <w:rsid w:val="00980EC0"/>
    <w:rsid w:val="00980FC6"/>
    <w:rsid w:val="00981FDE"/>
    <w:rsid w:val="0098376E"/>
    <w:rsid w:val="009860AB"/>
    <w:rsid w:val="00986419"/>
    <w:rsid w:val="0098660A"/>
    <w:rsid w:val="009870CE"/>
    <w:rsid w:val="0098794D"/>
    <w:rsid w:val="00990EE3"/>
    <w:rsid w:val="0099240C"/>
    <w:rsid w:val="00992E30"/>
    <w:rsid w:val="009931C3"/>
    <w:rsid w:val="009943CE"/>
    <w:rsid w:val="0099531B"/>
    <w:rsid w:val="009959F2"/>
    <w:rsid w:val="00995DDC"/>
    <w:rsid w:val="00996A1D"/>
    <w:rsid w:val="00997CE2"/>
    <w:rsid w:val="00997F9E"/>
    <w:rsid w:val="009A0F69"/>
    <w:rsid w:val="009A136E"/>
    <w:rsid w:val="009A14D5"/>
    <w:rsid w:val="009A2FC4"/>
    <w:rsid w:val="009A3FB1"/>
    <w:rsid w:val="009A4A2C"/>
    <w:rsid w:val="009A5101"/>
    <w:rsid w:val="009A5875"/>
    <w:rsid w:val="009A5E89"/>
    <w:rsid w:val="009A6F19"/>
    <w:rsid w:val="009A7EED"/>
    <w:rsid w:val="009B0091"/>
    <w:rsid w:val="009B19BA"/>
    <w:rsid w:val="009B2694"/>
    <w:rsid w:val="009B2C43"/>
    <w:rsid w:val="009B4556"/>
    <w:rsid w:val="009B48C3"/>
    <w:rsid w:val="009B4EAE"/>
    <w:rsid w:val="009B741B"/>
    <w:rsid w:val="009B7573"/>
    <w:rsid w:val="009B7827"/>
    <w:rsid w:val="009B7F6C"/>
    <w:rsid w:val="009C08A8"/>
    <w:rsid w:val="009C22F4"/>
    <w:rsid w:val="009C2A4B"/>
    <w:rsid w:val="009C2E98"/>
    <w:rsid w:val="009C301D"/>
    <w:rsid w:val="009C3700"/>
    <w:rsid w:val="009C4741"/>
    <w:rsid w:val="009C69D3"/>
    <w:rsid w:val="009D0257"/>
    <w:rsid w:val="009D06C1"/>
    <w:rsid w:val="009D20D7"/>
    <w:rsid w:val="009D2532"/>
    <w:rsid w:val="009D3447"/>
    <w:rsid w:val="009D4711"/>
    <w:rsid w:val="009D5079"/>
    <w:rsid w:val="009D7986"/>
    <w:rsid w:val="009E0172"/>
    <w:rsid w:val="009E16A2"/>
    <w:rsid w:val="009E183B"/>
    <w:rsid w:val="009E210F"/>
    <w:rsid w:val="009E2532"/>
    <w:rsid w:val="009E3EA4"/>
    <w:rsid w:val="009E4C00"/>
    <w:rsid w:val="009E6A35"/>
    <w:rsid w:val="009F0CF8"/>
    <w:rsid w:val="009F0CFA"/>
    <w:rsid w:val="009F1185"/>
    <w:rsid w:val="009F120F"/>
    <w:rsid w:val="009F18CD"/>
    <w:rsid w:val="009F293F"/>
    <w:rsid w:val="009F2A13"/>
    <w:rsid w:val="009F3F7B"/>
    <w:rsid w:val="009F68D4"/>
    <w:rsid w:val="009F6BAF"/>
    <w:rsid w:val="009F7527"/>
    <w:rsid w:val="00A005A7"/>
    <w:rsid w:val="00A00777"/>
    <w:rsid w:val="00A018E3"/>
    <w:rsid w:val="00A02628"/>
    <w:rsid w:val="00A04E9B"/>
    <w:rsid w:val="00A04EB0"/>
    <w:rsid w:val="00A05241"/>
    <w:rsid w:val="00A10824"/>
    <w:rsid w:val="00A10CB2"/>
    <w:rsid w:val="00A10DC7"/>
    <w:rsid w:val="00A114DE"/>
    <w:rsid w:val="00A11584"/>
    <w:rsid w:val="00A12BF2"/>
    <w:rsid w:val="00A1376D"/>
    <w:rsid w:val="00A13BD7"/>
    <w:rsid w:val="00A13CC1"/>
    <w:rsid w:val="00A14695"/>
    <w:rsid w:val="00A1566D"/>
    <w:rsid w:val="00A156C5"/>
    <w:rsid w:val="00A16428"/>
    <w:rsid w:val="00A16847"/>
    <w:rsid w:val="00A16B2F"/>
    <w:rsid w:val="00A21077"/>
    <w:rsid w:val="00A21CD7"/>
    <w:rsid w:val="00A221C6"/>
    <w:rsid w:val="00A2282A"/>
    <w:rsid w:val="00A2352A"/>
    <w:rsid w:val="00A237D8"/>
    <w:rsid w:val="00A243AA"/>
    <w:rsid w:val="00A24723"/>
    <w:rsid w:val="00A24847"/>
    <w:rsid w:val="00A25D97"/>
    <w:rsid w:val="00A2619D"/>
    <w:rsid w:val="00A265EA"/>
    <w:rsid w:val="00A268C4"/>
    <w:rsid w:val="00A279C3"/>
    <w:rsid w:val="00A30209"/>
    <w:rsid w:val="00A307CD"/>
    <w:rsid w:val="00A3152B"/>
    <w:rsid w:val="00A331C8"/>
    <w:rsid w:val="00A35EAB"/>
    <w:rsid w:val="00A36754"/>
    <w:rsid w:val="00A36974"/>
    <w:rsid w:val="00A369FA"/>
    <w:rsid w:val="00A40A00"/>
    <w:rsid w:val="00A4142F"/>
    <w:rsid w:val="00A422EB"/>
    <w:rsid w:val="00A42367"/>
    <w:rsid w:val="00A428FF"/>
    <w:rsid w:val="00A44C66"/>
    <w:rsid w:val="00A45BB7"/>
    <w:rsid w:val="00A46B5A"/>
    <w:rsid w:val="00A46C59"/>
    <w:rsid w:val="00A47583"/>
    <w:rsid w:val="00A501B4"/>
    <w:rsid w:val="00A50911"/>
    <w:rsid w:val="00A51A48"/>
    <w:rsid w:val="00A529BF"/>
    <w:rsid w:val="00A53867"/>
    <w:rsid w:val="00A54578"/>
    <w:rsid w:val="00A54627"/>
    <w:rsid w:val="00A54A41"/>
    <w:rsid w:val="00A5508E"/>
    <w:rsid w:val="00A55FD5"/>
    <w:rsid w:val="00A56DF2"/>
    <w:rsid w:val="00A56E6E"/>
    <w:rsid w:val="00A576FC"/>
    <w:rsid w:val="00A5789E"/>
    <w:rsid w:val="00A57CFA"/>
    <w:rsid w:val="00A60167"/>
    <w:rsid w:val="00A602FE"/>
    <w:rsid w:val="00A60441"/>
    <w:rsid w:val="00A61171"/>
    <w:rsid w:val="00A61A63"/>
    <w:rsid w:val="00A646CB"/>
    <w:rsid w:val="00A65035"/>
    <w:rsid w:val="00A65B9C"/>
    <w:rsid w:val="00A66163"/>
    <w:rsid w:val="00A661AB"/>
    <w:rsid w:val="00A67AB5"/>
    <w:rsid w:val="00A70020"/>
    <w:rsid w:val="00A70EE0"/>
    <w:rsid w:val="00A718B9"/>
    <w:rsid w:val="00A71BE4"/>
    <w:rsid w:val="00A72DAA"/>
    <w:rsid w:val="00A733B2"/>
    <w:rsid w:val="00A73741"/>
    <w:rsid w:val="00A738B3"/>
    <w:rsid w:val="00A73EF9"/>
    <w:rsid w:val="00A741C2"/>
    <w:rsid w:val="00A741FE"/>
    <w:rsid w:val="00A76C6E"/>
    <w:rsid w:val="00A778B1"/>
    <w:rsid w:val="00A809BE"/>
    <w:rsid w:val="00A8139B"/>
    <w:rsid w:val="00A829E0"/>
    <w:rsid w:val="00A845E5"/>
    <w:rsid w:val="00A84B27"/>
    <w:rsid w:val="00A85929"/>
    <w:rsid w:val="00A869C4"/>
    <w:rsid w:val="00A86AB4"/>
    <w:rsid w:val="00A86F65"/>
    <w:rsid w:val="00A877E0"/>
    <w:rsid w:val="00A91226"/>
    <w:rsid w:val="00A91760"/>
    <w:rsid w:val="00A93B00"/>
    <w:rsid w:val="00A93BFD"/>
    <w:rsid w:val="00A93C21"/>
    <w:rsid w:val="00A96AA6"/>
    <w:rsid w:val="00AA04EF"/>
    <w:rsid w:val="00AB20AC"/>
    <w:rsid w:val="00AB304B"/>
    <w:rsid w:val="00AB352E"/>
    <w:rsid w:val="00AB3669"/>
    <w:rsid w:val="00AB375B"/>
    <w:rsid w:val="00AB3952"/>
    <w:rsid w:val="00AB5E55"/>
    <w:rsid w:val="00AB64C9"/>
    <w:rsid w:val="00AC0790"/>
    <w:rsid w:val="00AC227E"/>
    <w:rsid w:val="00AC22A2"/>
    <w:rsid w:val="00AC3C6A"/>
    <w:rsid w:val="00AC5DA6"/>
    <w:rsid w:val="00AC68B4"/>
    <w:rsid w:val="00AC77A9"/>
    <w:rsid w:val="00AC7E67"/>
    <w:rsid w:val="00AD1BBA"/>
    <w:rsid w:val="00AD221B"/>
    <w:rsid w:val="00AD4924"/>
    <w:rsid w:val="00AD5620"/>
    <w:rsid w:val="00AD656B"/>
    <w:rsid w:val="00AD7960"/>
    <w:rsid w:val="00AD7C1B"/>
    <w:rsid w:val="00AE1457"/>
    <w:rsid w:val="00AE16BA"/>
    <w:rsid w:val="00AE173C"/>
    <w:rsid w:val="00AE1EBE"/>
    <w:rsid w:val="00AE41FC"/>
    <w:rsid w:val="00AE4B2C"/>
    <w:rsid w:val="00AE4CF1"/>
    <w:rsid w:val="00AE4EC7"/>
    <w:rsid w:val="00AE6727"/>
    <w:rsid w:val="00AE7709"/>
    <w:rsid w:val="00AE77E3"/>
    <w:rsid w:val="00AE7857"/>
    <w:rsid w:val="00AF0170"/>
    <w:rsid w:val="00AF05FC"/>
    <w:rsid w:val="00AF1B9E"/>
    <w:rsid w:val="00AF375B"/>
    <w:rsid w:val="00AF4016"/>
    <w:rsid w:val="00AF40DF"/>
    <w:rsid w:val="00AF6263"/>
    <w:rsid w:val="00AF76F5"/>
    <w:rsid w:val="00AF7FEA"/>
    <w:rsid w:val="00B01009"/>
    <w:rsid w:val="00B03527"/>
    <w:rsid w:val="00B03C9D"/>
    <w:rsid w:val="00B04B53"/>
    <w:rsid w:val="00B060AE"/>
    <w:rsid w:val="00B10517"/>
    <w:rsid w:val="00B11F74"/>
    <w:rsid w:val="00B12CCB"/>
    <w:rsid w:val="00B13006"/>
    <w:rsid w:val="00B130E1"/>
    <w:rsid w:val="00B134C7"/>
    <w:rsid w:val="00B141E1"/>
    <w:rsid w:val="00B14E76"/>
    <w:rsid w:val="00B15DFE"/>
    <w:rsid w:val="00B161B8"/>
    <w:rsid w:val="00B16751"/>
    <w:rsid w:val="00B171AF"/>
    <w:rsid w:val="00B20090"/>
    <w:rsid w:val="00B202F3"/>
    <w:rsid w:val="00B2048C"/>
    <w:rsid w:val="00B20570"/>
    <w:rsid w:val="00B218E1"/>
    <w:rsid w:val="00B2210D"/>
    <w:rsid w:val="00B22130"/>
    <w:rsid w:val="00B23C91"/>
    <w:rsid w:val="00B23FB4"/>
    <w:rsid w:val="00B24ED0"/>
    <w:rsid w:val="00B250B5"/>
    <w:rsid w:val="00B26378"/>
    <w:rsid w:val="00B26529"/>
    <w:rsid w:val="00B26F6C"/>
    <w:rsid w:val="00B2799E"/>
    <w:rsid w:val="00B310B9"/>
    <w:rsid w:val="00B31685"/>
    <w:rsid w:val="00B342C8"/>
    <w:rsid w:val="00B35229"/>
    <w:rsid w:val="00B356D0"/>
    <w:rsid w:val="00B35F3F"/>
    <w:rsid w:val="00B36CBB"/>
    <w:rsid w:val="00B40EF5"/>
    <w:rsid w:val="00B4166B"/>
    <w:rsid w:val="00B425E0"/>
    <w:rsid w:val="00B440AA"/>
    <w:rsid w:val="00B44B70"/>
    <w:rsid w:val="00B44FE9"/>
    <w:rsid w:val="00B45132"/>
    <w:rsid w:val="00B457D4"/>
    <w:rsid w:val="00B472E8"/>
    <w:rsid w:val="00B5187A"/>
    <w:rsid w:val="00B51CD5"/>
    <w:rsid w:val="00B53C56"/>
    <w:rsid w:val="00B53F2F"/>
    <w:rsid w:val="00B5411C"/>
    <w:rsid w:val="00B5678D"/>
    <w:rsid w:val="00B57DAF"/>
    <w:rsid w:val="00B613BD"/>
    <w:rsid w:val="00B62108"/>
    <w:rsid w:val="00B624BA"/>
    <w:rsid w:val="00B63EBD"/>
    <w:rsid w:val="00B64A1E"/>
    <w:rsid w:val="00B64C38"/>
    <w:rsid w:val="00B66D52"/>
    <w:rsid w:val="00B708B4"/>
    <w:rsid w:val="00B70ED7"/>
    <w:rsid w:val="00B70FE8"/>
    <w:rsid w:val="00B77D65"/>
    <w:rsid w:val="00B77EA6"/>
    <w:rsid w:val="00B8015A"/>
    <w:rsid w:val="00B81598"/>
    <w:rsid w:val="00B83D1A"/>
    <w:rsid w:val="00B841F1"/>
    <w:rsid w:val="00B84A6C"/>
    <w:rsid w:val="00B85E68"/>
    <w:rsid w:val="00B87192"/>
    <w:rsid w:val="00B91E9C"/>
    <w:rsid w:val="00B92171"/>
    <w:rsid w:val="00B924AE"/>
    <w:rsid w:val="00B92851"/>
    <w:rsid w:val="00B93767"/>
    <w:rsid w:val="00B939FA"/>
    <w:rsid w:val="00B940BB"/>
    <w:rsid w:val="00B944D6"/>
    <w:rsid w:val="00B94B19"/>
    <w:rsid w:val="00B9536D"/>
    <w:rsid w:val="00B96B83"/>
    <w:rsid w:val="00B96C83"/>
    <w:rsid w:val="00BA117F"/>
    <w:rsid w:val="00BA364E"/>
    <w:rsid w:val="00BA62D5"/>
    <w:rsid w:val="00BA658D"/>
    <w:rsid w:val="00BB101C"/>
    <w:rsid w:val="00BB2210"/>
    <w:rsid w:val="00BB2DA9"/>
    <w:rsid w:val="00BB2DF5"/>
    <w:rsid w:val="00BB2F9D"/>
    <w:rsid w:val="00BB416E"/>
    <w:rsid w:val="00BB4DF0"/>
    <w:rsid w:val="00BB71D6"/>
    <w:rsid w:val="00BB795D"/>
    <w:rsid w:val="00BB7A43"/>
    <w:rsid w:val="00BC0284"/>
    <w:rsid w:val="00BC07A9"/>
    <w:rsid w:val="00BC289F"/>
    <w:rsid w:val="00BC2D50"/>
    <w:rsid w:val="00BC5361"/>
    <w:rsid w:val="00BC5460"/>
    <w:rsid w:val="00BC62D4"/>
    <w:rsid w:val="00BC6B50"/>
    <w:rsid w:val="00BD0E25"/>
    <w:rsid w:val="00BD100E"/>
    <w:rsid w:val="00BD1681"/>
    <w:rsid w:val="00BD1ABA"/>
    <w:rsid w:val="00BD43D1"/>
    <w:rsid w:val="00BD4433"/>
    <w:rsid w:val="00BD56BC"/>
    <w:rsid w:val="00BD7D2F"/>
    <w:rsid w:val="00BE3614"/>
    <w:rsid w:val="00BE509C"/>
    <w:rsid w:val="00BE6903"/>
    <w:rsid w:val="00BE7E49"/>
    <w:rsid w:val="00BF199A"/>
    <w:rsid w:val="00BF1A7C"/>
    <w:rsid w:val="00BF4F96"/>
    <w:rsid w:val="00BF5BD6"/>
    <w:rsid w:val="00BF7050"/>
    <w:rsid w:val="00BF70C3"/>
    <w:rsid w:val="00BF72ED"/>
    <w:rsid w:val="00BF74EE"/>
    <w:rsid w:val="00BF786A"/>
    <w:rsid w:val="00BF7A75"/>
    <w:rsid w:val="00C01383"/>
    <w:rsid w:val="00C01A65"/>
    <w:rsid w:val="00C03E31"/>
    <w:rsid w:val="00C06FE4"/>
    <w:rsid w:val="00C077FA"/>
    <w:rsid w:val="00C10178"/>
    <w:rsid w:val="00C11D60"/>
    <w:rsid w:val="00C12190"/>
    <w:rsid w:val="00C12ADD"/>
    <w:rsid w:val="00C12CC6"/>
    <w:rsid w:val="00C13440"/>
    <w:rsid w:val="00C1378B"/>
    <w:rsid w:val="00C1475D"/>
    <w:rsid w:val="00C14875"/>
    <w:rsid w:val="00C14A7A"/>
    <w:rsid w:val="00C1592B"/>
    <w:rsid w:val="00C15DDE"/>
    <w:rsid w:val="00C16EBF"/>
    <w:rsid w:val="00C170AD"/>
    <w:rsid w:val="00C17CCA"/>
    <w:rsid w:val="00C2127F"/>
    <w:rsid w:val="00C22141"/>
    <w:rsid w:val="00C235C0"/>
    <w:rsid w:val="00C241B0"/>
    <w:rsid w:val="00C2548C"/>
    <w:rsid w:val="00C25D9A"/>
    <w:rsid w:val="00C260AD"/>
    <w:rsid w:val="00C2645D"/>
    <w:rsid w:val="00C2748C"/>
    <w:rsid w:val="00C27EAE"/>
    <w:rsid w:val="00C33617"/>
    <w:rsid w:val="00C33C8C"/>
    <w:rsid w:val="00C33CBF"/>
    <w:rsid w:val="00C33E72"/>
    <w:rsid w:val="00C3464D"/>
    <w:rsid w:val="00C34A7B"/>
    <w:rsid w:val="00C34FF5"/>
    <w:rsid w:val="00C354B2"/>
    <w:rsid w:val="00C35554"/>
    <w:rsid w:val="00C355C6"/>
    <w:rsid w:val="00C36175"/>
    <w:rsid w:val="00C37319"/>
    <w:rsid w:val="00C37857"/>
    <w:rsid w:val="00C37EE3"/>
    <w:rsid w:val="00C42087"/>
    <w:rsid w:val="00C42709"/>
    <w:rsid w:val="00C429A5"/>
    <w:rsid w:val="00C42A9F"/>
    <w:rsid w:val="00C464D1"/>
    <w:rsid w:val="00C466ED"/>
    <w:rsid w:val="00C47B70"/>
    <w:rsid w:val="00C5161F"/>
    <w:rsid w:val="00C5228D"/>
    <w:rsid w:val="00C533CC"/>
    <w:rsid w:val="00C53BE3"/>
    <w:rsid w:val="00C542CA"/>
    <w:rsid w:val="00C553CD"/>
    <w:rsid w:val="00C558EF"/>
    <w:rsid w:val="00C56BB7"/>
    <w:rsid w:val="00C5751C"/>
    <w:rsid w:val="00C606FF"/>
    <w:rsid w:val="00C60D59"/>
    <w:rsid w:val="00C6199A"/>
    <w:rsid w:val="00C61BFC"/>
    <w:rsid w:val="00C622B4"/>
    <w:rsid w:val="00C62B85"/>
    <w:rsid w:val="00C62EC5"/>
    <w:rsid w:val="00C638A2"/>
    <w:rsid w:val="00C63A52"/>
    <w:rsid w:val="00C6405A"/>
    <w:rsid w:val="00C643E0"/>
    <w:rsid w:val="00C6515E"/>
    <w:rsid w:val="00C65438"/>
    <w:rsid w:val="00C661EF"/>
    <w:rsid w:val="00C66446"/>
    <w:rsid w:val="00C67EDD"/>
    <w:rsid w:val="00C72AB6"/>
    <w:rsid w:val="00C72BC8"/>
    <w:rsid w:val="00C738BC"/>
    <w:rsid w:val="00C74247"/>
    <w:rsid w:val="00C747B1"/>
    <w:rsid w:val="00C748EA"/>
    <w:rsid w:val="00C74DEB"/>
    <w:rsid w:val="00C7712A"/>
    <w:rsid w:val="00C77152"/>
    <w:rsid w:val="00C772EF"/>
    <w:rsid w:val="00C81CE8"/>
    <w:rsid w:val="00C8356E"/>
    <w:rsid w:val="00C83E56"/>
    <w:rsid w:val="00C8689A"/>
    <w:rsid w:val="00C86CE4"/>
    <w:rsid w:val="00C87FD8"/>
    <w:rsid w:val="00C90CB7"/>
    <w:rsid w:val="00C91381"/>
    <w:rsid w:val="00C91CBB"/>
    <w:rsid w:val="00C92157"/>
    <w:rsid w:val="00C92A9A"/>
    <w:rsid w:val="00C95222"/>
    <w:rsid w:val="00C955BA"/>
    <w:rsid w:val="00C96855"/>
    <w:rsid w:val="00C96A40"/>
    <w:rsid w:val="00C96B8F"/>
    <w:rsid w:val="00C96F9B"/>
    <w:rsid w:val="00C97A85"/>
    <w:rsid w:val="00C97DF3"/>
    <w:rsid w:val="00CA17E8"/>
    <w:rsid w:val="00CA29F9"/>
    <w:rsid w:val="00CA3B4C"/>
    <w:rsid w:val="00CA440B"/>
    <w:rsid w:val="00CA6097"/>
    <w:rsid w:val="00CA68F5"/>
    <w:rsid w:val="00CA721B"/>
    <w:rsid w:val="00CB0DD7"/>
    <w:rsid w:val="00CB12EE"/>
    <w:rsid w:val="00CB16E6"/>
    <w:rsid w:val="00CB1D02"/>
    <w:rsid w:val="00CB2029"/>
    <w:rsid w:val="00CB308B"/>
    <w:rsid w:val="00CB3353"/>
    <w:rsid w:val="00CB3896"/>
    <w:rsid w:val="00CB39CC"/>
    <w:rsid w:val="00CB3C50"/>
    <w:rsid w:val="00CB4E70"/>
    <w:rsid w:val="00CB67A5"/>
    <w:rsid w:val="00CB7E45"/>
    <w:rsid w:val="00CC09B6"/>
    <w:rsid w:val="00CC1418"/>
    <w:rsid w:val="00CC3619"/>
    <w:rsid w:val="00CC46AC"/>
    <w:rsid w:val="00CC589B"/>
    <w:rsid w:val="00CC5F96"/>
    <w:rsid w:val="00CC666F"/>
    <w:rsid w:val="00CD09F3"/>
    <w:rsid w:val="00CD0D72"/>
    <w:rsid w:val="00CD1BBB"/>
    <w:rsid w:val="00CD1E3F"/>
    <w:rsid w:val="00CD1EA6"/>
    <w:rsid w:val="00CD21B9"/>
    <w:rsid w:val="00CD4F27"/>
    <w:rsid w:val="00CD51E7"/>
    <w:rsid w:val="00CD5817"/>
    <w:rsid w:val="00CD584A"/>
    <w:rsid w:val="00CD5F62"/>
    <w:rsid w:val="00CE060E"/>
    <w:rsid w:val="00CE1DF7"/>
    <w:rsid w:val="00CE2087"/>
    <w:rsid w:val="00CE2B02"/>
    <w:rsid w:val="00CE34DD"/>
    <w:rsid w:val="00CE43A3"/>
    <w:rsid w:val="00CE44F6"/>
    <w:rsid w:val="00CE49DA"/>
    <w:rsid w:val="00CE74BA"/>
    <w:rsid w:val="00CE758B"/>
    <w:rsid w:val="00CE7B61"/>
    <w:rsid w:val="00CF1232"/>
    <w:rsid w:val="00CF127B"/>
    <w:rsid w:val="00CF40C3"/>
    <w:rsid w:val="00CF431A"/>
    <w:rsid w:val="00CF4E56"/>
    <w:rsid w:val="00CF6BD6"/>
    <w:rsid w:val="00D00095"/>
    <w:rsid w:val="00D00BF9"/>
    <w:rsid w:val="00D00D5E"/>
    <w:rsid w:val="00D01A95"/>
    <w:rsid w:val="00D03074"/>
    <w:rsid w:val="00D031C9"/>
    <w:rsid w:val="00D037EB"/>
    <w:rsid w:val="00D03F2E"/>
    <w:rsid w:val="00D04392"/>
    <w:rsid w:val="00D0612E"/>
    <w:rsid w:val="00D106A8"/>
    <w:rsid w:val="00D10ED9"/>
    <w:rsid w:val="00D114F0"/>
    <w:rsid w:val="00D11BBF"/>
    <w:rsid w:val="00D12CCA"/>
    <w:rsid w:val="00D13956"/>
    <w:rsid w:val="00D161DA"/>
    <w:rsid w:val="00D16BBE"/>
    <w:rsid w:val="00D20620"/>
    <w:rsid w:val="00D225C0"/>
    <w:rsid w:val="00D22E0F"/>
    <w:rsid w:val="00D245DE"/>
    <w:rsid w:val="00D254F7"/>
    <w:rsid w:val="00D256C2"/>
    <w:rsid w:val="00D25C0E"/>
    <w:rsid w:val="00D26091"/>
    <w:rsid w:val="00D2637F"/>
    <w:rsid w:val="00D266C6"/>
    <w:rsid w:val="00D2685C"/>
    <w:rsid w:val="00D27E22"/>
    <w:rsid w:val="00D30B0A"/>
    <w:rsid w:val="00D30B36"/>
    <w:rsid w:val="00D3261B"/>
    <w:rsid w:val="00D3405D"/>
    <w:rsid w:val="00D3406D"/>
    <w:rsid w:val="00D34596"/>
    <w:rsid w:val="00D34E7C"/>
    <w:rsid w:val="00D35489"/>
    <w:rsid w:val="00D35F52"/>
    <w:rsid w:val="00D36AFE"/>
    <w:rsid w:val="00D409F4"/>
    <w:rsid w:val="00D40B0A"/>
    <w:rsid w:val="00D413D3"/>
    <w:rsid w:val="00D41663"/>
    <w:rsid w:val="00D41801"/>
    <w:rsid w:val="00D42EA8"/>
    <w:rsid w:val="00D442B9"/>
    <w:rsid w:val="00D44557"/>
    <w:rsid w:val="00D44A18"/>
    <w:rsid w:val="00D46F59"/>
    <w:rsid w:val="00D50E1F"/>
    <w:rsid w:val="00D51276"/>
    <w:rsid w:val="00D5136B"/>
    <w:rsid w:val="00D516F7"/>
    <w:rsid w:val="00D51CB8"/>
    <w:rsid w:val="00D540BE"/>
    <w:rsid w:val="00D543EB"/>
    <w:rsid w:val="00D5570B"/>
    <w:rsid w:val="00D55B67"/>
    <w:rsid w:val="00D61CF2"/>
    <w:rsid w:val="00D6283C"/>
    <w:rsid w:val="00D63CEA"/>
    <w:rsid w:val="00D64C42"/>
    <w:rsid w:val="00D6507F"/>
    <w:rsid w:val="00D7035F"/>
    <w:rsid w:val="00D7194F"/>
    <w:rsid w:val="00D72262"/>
    <w:rsid w:val="00D73327"/>
    <w:rsid w:val="00D76EF0"/>
    <w:rsid w:val="00D825E6"/>
    <w:rsid w:val="00D85AC8"/>
    <w:rsid w:val="00D85C1C"/>
    <w:rsid w:val="00D9076C"/>
    <w:rsid w:val="00D93121"/>
    <w:rsid w:val="00D9572B"/>
    <w:rsid w:val="00D95916"/>
    <w:rsid w:val="00D95E4D"/>
    <w:rsid w:val="00D974B1"/>
    <w:rsid w:val="00DA1116"/>
    <w:rsid w:val="00DA1D81"/>
    <w:rsid w:val="00DA25C1"/>
    <w:rsid w:val="00DA590A"/>
    <w:rsid w:val="00DA634F"/>
    <w:rsid w:val="00DA65AC"/>
    <w:rsid w:val="00DB107B"/>
    <w:rsid w:val="00DB13FE"/>
    <w:rsid w:val="00DB1913"/>
    <w:rsid w:val="00DB473B"/>
    <w:rsid w:val="00DB4C9C"/>
    <w:rsid w:val="00DB51BE"/>
    <w:rsid w:val="00DB61B6"/>
    <w:rsid w:val="00DB7E6D"/>
    <w:rsid w:val="00DC02BE"/>
    <w:rsid w:val="00DC1D44"/>
    <w:rsid w:val="00DC410D"/>
    <w:rsid w:val="00DC542B"/>
    <w:rsid w:val="00DC5A81"/>
    <w:rsid w:val="00DC68CA"/>
    <w:rsid w:val="00DC72D2"/>
    <w:rsid w:val="00DC7CBA"/>
    <w:rsid w:val="00DD01CC"/>
    <w:rsid w:val="00DD0E9A"/>
    <w:rsid w:val="00DD0EE6"/>
    <w:rsid w:val="00DD1E9A"/>
    <w:rsid w:val="00DD2508"/>
    <w:rsid w:val="00DD2BD1"/>
    <w:rsid w:val="00DD2D11"/>
    <w:rsid w:val="00DD3657"/>
    <w:rsid w:val="00DD57CC"/>
    <w:rsid w:val="00DD5A67"/>
    <w:rsid w:val="00DD73B7"/>
    <w:rsid w:val="00DE0324"/>
    <w:rsid w:val="00DE085D"/>
    <w:rsid w:val="00DE3BD3"/>
    <w:rsid w:val="00DE45E7"/>
    <w:rsid w:val="00DE6747"/>
    <w:rsid w:val="00DE7731"/>
    <w:rsid w:val="00DE7A4C"/>
    <w:rsid w:val="00DF2312"/>
    <w:rsid w:val="00DF28BC"/>
    <w:rsid w:val="00DF34B9"/>
    <w:rsid w:val="00DF34BA"/>
    <w:rsid w:val="00DF4273"/>
    <w:rsid w:val="00DF454B"/>
    <w:rsid w:val="00DF4D43"/>
    <w:rsid w:val="00DF5121"/>
    <w:rsid w:val="00DF7BB3"/>
    <w:rsid w:val="00E00354"/>
    <w:rsid w:val="00E004B8"/>
    <w:rsid w:val="00E01053"/>
    <w:rsid w:val="00E01DA4"/>
    <w:rsid w:val="00E03F04"/>
    <w:rsid w:val="00E04A7E"/>
    <w:rsid w:val="00E059DA"/>
    <w:rsid w:val="00E0635C"/>
    <w:rsid w:val="00E07ACF"/>
    <w:rsid w:val="00E11F88"/>
    <w:rsid w:val="00E12476"/>
    <w:rsid w:val="00E129FC"/>
    <w:rsid w:val="00E1430B"/>
    <w:rsid w:val="00E1450F"/>
    <w:rsid w:val="00E167E3"/>
    <w:rsid w:val="00E1766D"/>
    <w:rsid w:val="00E20B98"/>
    <w:rsid w:val="00E212B4"/>
    <w:rsid w:val="00E23BD8"/>
    <w:rsid w:val="00E247FF"/>
    <w:rsid w:val="00E24B44"/>
    <w:rsid w:val="00E257D8"/>
    <w:rsid w:val="00E260F2"/>
    <w:rsid w:val="00E26AE1"/>
    <w:rsid w:val="00E27231"/>
    <w:rsid w:val="00E30D53"/>
    <w:rsid w:val="00E31685"/>
    <w:rsid w:val="00E31B2D"/>
    <w:rsid w:val="00E331A1"/>
    <w:rsid w:val="00E33202"/>
    <w:rsid w:val="00E33611"/>
    <w:rsid w:val="00E336A9"/>
    <w:rsid w:val="00E337CE"/>
    <w:rsid w:val="00E354A1"/>
    <w:rsid w:val="00E436CE"/>
    <w:rsid w:val="00E451C1"/>
    <w:rsid w:val="00E4711D"/>
    <w:rsid w:val="00E472B1"/>
    <w:rsid w:val="00E50624"/>
    <w:rsid w:val="00E53065"/>
    <w:rsid w:val="00E5403B"/>
    <w:rsid w:val="00E5417E"/>
    <w:rsid w:val="00E54492"/>
    <w:rsid w:val="00E54724"/>
    <w:rsid w:val="00E54823"/>
    <w:rsid w:val="00E5598C"/>
    <w:rsid w:val="00E568DF"/>
    <w:rsid w:val="00E62081"/>
    <w:rsid w:val="00E62482"/>
    <w:rsid w:val="00E636AC"/>
    <w:rsid w:val="00E64269"/>
    <w:rsid w:val="00E64777"/>
    <w:rsid w:val="00E65260"/>
    <w:rsid w:val="00E66991"/>
    <w:rsid w:val="00E66F48"/>
    <w:rsid w:val="00E67091"/>
    <w:rsid w:val="00E67E3C"/>
    <w:rsid w:val="00E7184C"/>
    <w:rsid w:val="00E7373F"/>
    <w:rsid w:val="00E74896"/>
    <w:rsid w:val="00E74DDF"/>
    <w:rsid w:val="00E75E76"/>
    <w:rsid w:val="00E8107A"/>
    <w:rsid w:val="00E81303"/>
    <w:rsid w:val="00E82267"/>
    <w:rsid w:val="00E844F8"/>
    <w:rsid w:val="00E84E6F"/>
    <w:rsid w:val="00E853CE"/>
    <w:rsid w:val="00E867B6"/>
    <w:rsid w:val="00E87265"/>
    <w:rsid w:val="00E87894"/>
    <w:rsid w:val="00E90346"/>
    <w:rsid w:val="00E9512D"/>
    <w:rsid w:val="00E959F0"/>
    <w:rsid w:val="00E97036"/>
    <w:rsid w:val="00EA010F"/>
    <w:rsid w:val="00EA03FF"/>
    <w:rsid w:val="00EA23AB"/>
    <w:rsid w:val="00EA2B3E"/>
    <w:rsid w:val="00EA557C"/>
    <w:rsid w:val="00EA62B1"/>
    <w:rsid w:val="00EA6612"/>
    <w:rsid w:val="00EA6E20"/>
    <w:rsid w:val="00EA75E7"/>
    <w:rsid w:val="00EA7666"/>
    <w:rsid w:val="00EB046A"/>
    <w:rsid w:val="00EB164B"/>
    <w:rsid w:val="00EB2830"/>
    <w:rsid w:val="00EB3A00"/>
    <w:rsid w:val="00EB3DA5"/>
    <w:rsid w:val="00EB59F8"/>
    <w:rsid w:val="00EB5E71"/>
    <w:rsid w:val="00EB5E7E"/>
    <w:rsid w:val="00EB6ED8"/>
    <w:rsid w:val="00EC03A5"/>
    <w:rsid w:val="00EC0F65"/>
    <w:rsid w:val="00EC1376"/>
    <w:rsid w:val="00EC32FB"/>
    <w:rsid w:val="00EC4813"/>
    <w:rsid w:val="00EC7443"/>
    <w:rsid w:val="00ED04D9"/>
    <w:rsid w:val="00ED087B"/>
    <w:rsid w:val="00ED0F3D"/>
    <w:rsid w:val="00ED1B63"/>
    <w:rsid w:val="00ED237A"/>
    <w:rsid w:val="00ED35A7"/>
    <w:rsid w:val="00ED3C1F"/>
    <w:rsid w:val="00ED3F01"/>
    <w:rsid w:val="00ED400E"/>
    <w:rsid w:val="00ED4085"/>
    <w:rsid w:val="00ED420E"/>
    <w:rsid w:val="00ED425F"/>
    <w:rsid w:val="00ED54B6"/>
    <w:rsid w:val="00ED5AEE"/>
    <w:rsid w:val="00ED69A9"/>
    <w:rsid w:val="00ED6FBE"/>
    <w:rsid w:val="00ED7B86"/>
    <w:rsid w:val="00EE2F57"/>
    <w:rsid w:val="00EE370D"/>
    <w:rsid w:val="00EE492F"/>
    <w:rsid w:val="00EE6087"/>
    <w:rsid w:val="00EE64C7"/>
    <w:rsid w:val="00EE6A02"/>
    <w:rsid w:val="00EE6E66"/>
    <w:rsid w:val="00EE7682"/>
    <w:rsid w:val="00EE76AE"/>
    <w:rsid w:val="00EF2570"/>
    <w:rsid w:val="00EF2882"/>
    <w:rsid w:val="00EF4C34"/>
    <w:rsid w:val="00EF77C6"/>
    <w:rsid w:val="00EF7C52"/>
    <w:rsid w:val="00F000D3"/>
    <w:rsid w:val="00F00F6B"/>
    <w:rsid w:val="00F0436D"/>
    <w:rsid w:val="00F05438"/>
    <w:rsid w:val="00F056EE"/>
    <w:rsid w:val="00F0673D"/>
    <w:rsid w:val="00F07101"/>
    <w:rsid w:val="00F11944"/>
    <w:rsid w:val="00F134D9"/>
    <w:rsid w:val="00F1361C"/>
    <w:rsid w:val="00F140EF"/>
    <w:rsid w:val="00F156F0"/>
    <w:rsid w:val="00F160C7"/>
    <w:rsid w:val="00F2230A"/>
    <w:rsid w:val="00F2259C"/>
    <w:rsid w:val="00F2408F"/>
    <w:rsid w:val="00F240E9"/>
    <w:rsid w:val="00F2585E"/>
    <w:rsid w:val="00F259C6"/>
    <w:rsid w:val="00F25B0A"/>
    <w:rsid w:val="00F26DAD"/>
    <w:rsid w:val="00F27274"/>
    <w:rsid w:val="00F27BC1"/>
    <w:rsid w:val="00F312FA"/>
    <w:rsid w:val="00F3140B"/>
    <w:rsid w:val="00F33F2B"/>
    <w:rsid w:val="00F34516"/>
    <w:rsid w:val="00F34D51"/>
    <w:rsid w:val="00F34E9D"/>
    <w:rsid w:val="00F35B12"/>
    <w:rsid w:val="00F36D8F"/>
    <w:rsid w:val="00F40B64"/>
    <w:rsid w:val="00F417B1"/>
    <w:rsid w:val="00F4294C"/>
    <w:rsid w:val="00F42AB1"/>
    <w:rsid w:val="00F4336B"/>
    <w:rsid w:val="00F440F3"/>
    <w:rsid w:val="00F44CC8"/>
    <w:rsid w:val="00F45853"/>
    <w:rsid w:val="00F47FC3"/>
    <w:rsid w:val="00F50329"/>
    <w:rsid w:val="00F51F29"/>
    <w:rsid w:val="00F53054"/>
    <w:rsid w:val="00F53AE8"/>
    <w:rsid w:val="00F5427A"/>
    <w:rsid w:val="00F54ACB"/>
    <w:rsid w:val="00F55468"/>
    <w:rsid w:val="00F602DF"/>
    <w:rsid w:val="00F62FBE"/>
    <w:rsid w:val="00F63ACF"/>
    <w:rsid w:val="00F6409D"/>
    <w:rsid w:val="00F665F1"/>
    <w:rsid w:val="00F67011"/>
    <w:rsid w:val="00F672F6"/>
    <w:rsid w:val="00F71AF7"/>
    <w:rsid w:val="00F71DA3"/>
    <w:rsid w:val="00F74153"/>
    <w:rsid w:val="00F744A8"/>
    <w:rsid w:val="00F74663"/>
    <w:rsid w:val="00F750FE"/>
    <w:rsid w:val="00F754A1"/>
    <w:rsid w:val="00F76569"/>
    <w:rsid w:val="00F76691"/>
    <w:rsid w:val="00F80B48"/>
    <w:rsid w:val="00F812E5"/>
    <w:rsid w:val="00F81FD9"/>
    <w:rsid w:val="00F82097"/>
    <w:rsid w:val="00F8253E"/>
    <w:rsid w:val="00F82B1F"/>
    <w:rsid w:val="00F8360B"/>
    <w:rsid w:val="00F841AA"/>
    <w:rsid w:val="00F84250"/>
    <w:rsid w:val="00F842D3"/>
    <w:rsid w:val="00F843CC"/>
    <w:rsid w:val="00F846B1"/>
    <w:rsid w:val="00F84A94"/>
    <w:rsid w:val="00F84B1F"/>
    <w:rsid w:val="00F87E96"/>
    <w:rsid w:val="00F93730"/>
    <w:rsid w:val="00F93845"/>
    <w:rsid w:val="00F9587D"/>
    <w:rsid w:val="00FA008E"/>
    <w:rsid w:val="00FA15AA"/>
    <w:rsid w:val="00FA1E4E"/>
    <w:rsid w:val="00FA23E8"/>
    <w:rsid w:val="00FA4969"/>
    <w:rsid w:val="00FA49D9"/>
    <w:rsid w:val="00FA4BB6"/>
    <w:rsid w:val="00FA4C96"/>
    <w:rsid w:val="00FA5CF7"/>
    <w:rsid w:val="00FA66A2"/>
    <w:rsid w:val="00FA749F"/>
    <w:rsid w:val="00FA74CC"/>
    <w:rsid w:val="00FA7830"/>
    <w:rsid w:val="00FB10F3"/>
    <w:rsid w:val="00FB3D92"/>
    <w:rsid w:val="00FB7263"/>
    <w:rsid w:val="00FB72BE"/>
    <w:rsid w:val="00FC1737"/>
    <w:rsid w:val="00FC1A54"/>
    <w:rsid w:val="00FC3B5E"/>
    <w:rsid w:val="00FC4664"/>
    <w:rsid w:val="00FC5B3B"/>
    <w:rsid w:val="00FC5C0F"/>
    <w:rsid w:val="00FC62EF"/>
    <w:rsid w:val="00FC7F79"/>
    <w:rsid w:val="00FD0505"/>
    <w:rsid w:val="00FD059A"/>
    <w:rsid w:val="00FD09D8"/>
    <w:rsid w:val="00FD0A2C"/>
    <w:rsid w:val="00FD1137"/>
    <w:rsid w:val="00FD1744"/>
    <w:rsid w:val="00FD2C35"/>
    <w:rsid w:val="00FD3CC1"/>
    <w:rsid w:val="00FD49AC"/>
    <w:rsid w:val="00FD634C"/>
    <w:rsid w:val="00FE4362"/>
    <w:rsid w:val="00FE53AF"/>
    <w:rsid w:val="00FE6FEB"/>
    <w:rsid w:val="00FE7E6C"/>
    <w:rsid w:val="00FF0982"/>
    <w:rsid w:val="00FF162B"/>
    <w:rsid w:val="00FF1E02"/>
    <w:rsid w:val="00FF24AB"/>
    <w:rsid w:val="00FF30B4"/>
    <w:rsid w:val="00FF3A54"/>
    <w:rsid w:val="00FF3A57"/>
    <w:rsid w:val="00FF4817"/>
    <w:rsid w:val="00FF4A3B"/>
    <w:rsid w:val="00FF78CC"/>
    <w:rsid w:val="00FF7EB6"/>
    <w:rsid w:val="066E0107"/>
    <w:rsid w:val="06B86A37"/>
    <w:rsid w:val="07996F6E"/>
    <w:rsid w:val="097906FF"/>
    <w:rsid w:val="0A2032A3"/>
    <w:rsid w:val="101860EC"/>
    <w:rsid w:val="10C055FF"/>
    <w:rsid w:val="118107EC"/>
    <w:rsid w:val="13D50BC4"/>
    <w:rsid w:val="16BB723D"/>
    <w:rsid w:val="189015C1"/>
    <w:rsid w:val="1BC218BC"/>
    <w:rsid w:val="1BE8440E"/>
    <w:rsid w:val="1D155CEE"/>
    <w:rsid w:val="1F8B663F"/>
    <w:rsid w:val="209B19E0"/>
    <w:rsid w:val="23860B96"/>
    <w:rsid w:val="240371BF"/>
    <w:rsid w:val="29FD04D3"/>
    <w:rsid w:val="2C8A61B5"/>
    <w:rsid w:val="2DF04E50"/>
    <w:rsid w:val="319F7F4E"/>
    <w:rsid w:val="32BC3287"/>
    <w:rsid w:val="36AA5135"/>
    <w:rsid w:val="377203B8"/>
    <w:rsid w:val="37E16F03"/>
    <w:rsid w:val="3D324146"/>
    <w:rsid w:val="3D98207C"/>
    <w:rsid w:val="3EE80F60"/>
    <w:rsid w:val="41A25D3E"/>
    <w:rsid w:val="44E268DA"/>
    <w:rsid w:val="4A627F82"/>
    <w:rsid w:val="4B4F25DA"/>
    <w:rsid w:val="4BE068DB"/>
    <w:rsid w:val="4D577224"/>
    <w:rsid w:val="4EAB630A"/>
    <w:rsid w:val="4ECE2238"/>
    <w:rsid w:val="5AF92295"/>
    <w:rsid w:val="5CD71FC4"/>
    <w:rsid w:val="692D1AE1"/>
    <w:rsid w:val="6C4A05C8"/>
    <w:rsid w:val="6E7E3605"/>
    <w:rsid w:val="6F2179F2"/>
    <w:rsid w:val="6F863CF9"/>
    <w:rsid w:val="6FF5CC65"/>
    <w:rsid w:val="715C0E4B"/>
    <w:rsid w:val="72734D90"/>
    <w:rsid w:val="73AD73D5"/>
    <w:rsid w:val="73B6EB34"/>
    <w:rsid w:val="79EE5BA4"/>
    <w:rsid w:val="7A894339"/>
    <w:rsid w:val="7B3A52A3"/>
    <w:rsid w:val="7E835FD4"/>
    <w:rsid w:val="7EEF11D3"/>
    <w:rsid w:val="7FA30C79"/>
    <w:rsid w:val="7FC9665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96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qFormat="1"/>
    <w:lsdException w:name="Body Text" w:semiHidden="0" w:unhideWhenUsed="0" w:qFormat="1"/>
    <w:lsdException w:name="Body Text Indent" w:qFormat="1"/>
    <w:lsdException w:name="Subtitle" w:semiHidden="0" w:uiPriority="11" w:unhideWhenUsed="0" w:qFormat="1"/>
    <w:lsdException w:name="Body Text First Indent 2" w:qFormat="1"/>
    <w:lsdException w:name="Hyperlink" w:semiHidden="0" w:qFormat="1"/>
    <w:lsdException w:name="FollowedHyperlink" w:qFormat="1"/>
    <w:lsdException w:name="Strong" w:semiHidden="0" w:uiPriority="0" w:unhideWhenUsed="0" w:qFormat="1"/>
    <w:lsdException w:name="Emphasis" w:semiHidden="0" w:uiPriority="20" w:unhideWhenUsed="0" w:qFormat="1"/>
    <w:lsdException w:name="Plain Text" w:semiHidden="0" w:uiPriority="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1734AA"/>
    <w:pPr>
      <w:widowControl w:val="0"/>
      <w:jc w:val="both"/>
    </w:pPr>
    <w:rPr>
      <w:kern w:val="2"/>
      <w:sz w:val="21"/>
      <w:szCs w:val="24"/>
    </w:rPr>
  </w:style>
  <w:style w:type="paragraph" w:styleId="1">
    <w:name w:val="heading 1"/>
    <w:basedOn w:val="a"/>
    <w:next w:val="a"/>
    <w:link w:val="1Char"/>
    <w:uiPriority w:val="9"/>
    <w:qFormat/>
    <w:rsid w:val="001734AA"/>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1734AA"/>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1734AA"/>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iPriority w:val="99"/>
    <w:qFormat/>
    <w:rsid w:val="001734AA"/>
    <w:pPr>
      <w:spacing w:beforeLines="30"/>
    </w:pPr>
    <w:rPr>
      <w:rFonts w:ascii="仿宋_GB2312" w:eastAsia="仿宋_GB2312"/>
      <w:kern w:val="0"/>
      <w:sz w:val="30"/>
    </w:rPr>
  </w:style>
  <w:style w:type="paragraph" w:styleId="a4">
    <w:name w:val="Body Text Indent"/>
    <w:basedOn w:val="a"/>
    <w:link w:val="Char0"/>
    <w:uiPriority w:val="99"/>
    <w:semiHidden/>
    <w:unhideWhenUsed/>
    <w:qFormat/>
    <w:rsid w:val="001734AA"/>
    <w:pPr>
      <w:spacing w:after="120"/>
      <w:ind w:leftChars="200" w:left="420"/>
    </w:pPr>
  </w:style>
  <w:style w:type="paragraph" w:styleId="30">
    <w:name w:val="toc 3"/>
    <w:basedOn w:val="a"/>
    <w:next w:val="a"/>
    <w:uiPriority w:val="39"/>
    <w:unhideWhenUsed/>
    <w:qFormat/>
    <w:rsid w:val="001734AA"/>
    <w:pPr>
      <w:tabs>
        <w:tab w:val="right" w:leader="dot" w:pos="8296"/>
      </w:tabs>
      <w:ind w:leftChars="400" w:left="840"/>
    </w:pPr>
  </w:style>
  <w:style w:type="paragraph" w:styleId="a5">
    <w:name w:val="Plain Text"/>
    <w:basedOn w:val="a"/>
    <w:link w:val="Char1"/>
    <w:autoRedefine/>
    <w:qFormat/>
    <w:rsid w:val="001734AA"/>
    <w:rPr>
      <w:rFonts w:ascii="宋体" w:hAnsi="Courier New"/>
    </w:rPr>
  </w:style>
  <w:style w:type="paragraph" w:styleId="a6">
    <w:name w:val="Balloon Text"/>
    <w:basedOn w:val="a"/>
    <w:link w:val="Char2"/>
    <w:uiPriority w:val="99"/>
    <w:semiHidden/>
    <w:unhideWhenUsed/>
    <w:qFormat/>
    <w:rsid w:val="001734AA"/>
    <w:rPr>
      <w:sz w:val="18"/>
      <w:szCs w:val="18"/>
    </w:rPr>
  </w:style>
  <w:style w:type="paragraph" w:styleId="a7">
    <w:name w:val="footer"/>
    <w:basedOn w:val="a"/>
    <w:link w:val="Char3"/>
    <w:uiPriority w:val="99"/>
    <w:qFormat/>
    <w:rsid w:val="001734AA"/>
    <w:pPr>
      <w:tabs>
        <w:tab w:val="center" w:pos="4153"/>
        <w:tab w:val="right" w:pos="8306"/>
      </w:tabs>
      <w:snapToGrid w:val="0"/>
      <w:jc w:val="left"/>
    </w:pPr>
    <w:rPr>
      <w:rFonts w:ascii="Calibri" w:hAnsi="Calibri"/>
      <w:kern w:val="0"/>
      <w:sz w:val="18"/>
      <w:szCs w:val="18"/>
    </w:rPr>
  </w:style>
  <w:style w:type="paragraph" w:styleId="a8">
    <w:name w:val="header"/>
    <w:basedOn w:val="a"/>
    <w:link w:val="Char4"/>
    <w:uiPriority w:val="99"/>
    <w:semiHidden/>
    <w:qFormat/>
    <w:rsid w:val="001734AA"/>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rsid w:val="001734AA"/>
    <w:pPr>
      <w:tabs>
        <w:tab w:val="right" w:leader="dot" w:pos="8296"/>
      </w:tabs>
      <w:spacing w:before="93"/>
      <w:jc w:val="center"/>
    </w:pPr>
    <w:rPr>
      <w:rFonts w:ascii="仿宋" w:eastAsia="仿宋" w:hAnsi="仿宋"/>
      <w:sz w:val="28"/>
      <w:szCs w:val="28"/>
    </w:rPr>
  </w:style>
  <w:style w:type="paragraph" w:styleId="20">
    <w:name w:val="toc 2"/>
    <w:basedOn w:val="a"/>
    <w:next w:val="a"/>
    <w:uiPriority w:val="39"/>
    <w:unhideWhenUsed/>
    <w:qFormat/>
    <w:rsid w:val="001734AA"/>
    <w:pPr>
      <w:tabs>
        <w:tab w:val="right" w:leader="dot" w:pos="8296"/>
      </w:tabs>
      <w:ind w:leftChars="200" w:left="420"/>
    </w:pPr>
  </w:style>
  <w:style w:type="paragraph" w:styleId="21">
    <w:name w:val="Body Text First Indent 2"/>
    <w:basedOn w:val="a4"/>
    <w:link w:val="2Char0"/>
    <w:uiPriority w:val="99"/>
    <w:semiHidden/>
    <w:unhideWhenUsed/>
    <w:qFormat/>
    <w:rsid w:val="001734AA"/>
    <w:pPr>
      <w:ind w:firstLineChars="200" w:firstLine="420"/>
    </w:pPr>
  </w:style>
  <w:style w:type="character" w:styleId="a9">
    <w:name w:val="Strong"/>
    <w:basedOn w:val="a1"/>
    <w:qFormat/>
    <w:rsid w:val="001734AA"/>
    <w:rPr>
      <w:b/>
    </w:rPr>
  </w:style>
  <w:style w:type="character" w:styleId="aa">
    <w:name w:val="FollowedHyperlink"/>
    <w:basedOn w:val="a1"/>
    <w:uiPriority w:val="99"/>
    <w:semiHidden/>
    <w:unhideWhenUsed/>
    <w:qFormat/>
    <w:rsid w:val="001734AA"/>
    <w:rPr>
      <w:color w:val="800080"/>
      <w:u w:val="single"/>
    </w:rPr>
  </w:style>
  <w:style w:type="character" w:styleId="ab">
    <w:name w:val="Hyperlink"/>
    <w:basedOn w:val="a1"/>
    <w:uiPriority w:val="99"/>
    <w:unhideWhenUsed/>
    <w:qFormat/>
    <w:rsid w:val="001734AA"/>
    <w:rPr>
      <w:color w:val="0000FF" w:themeColor="hyperlink"/>
      <w:u w:val="single"/>
    </w:rPr>
  </w:style>
  <w:style w:type="character" w:customStyle="1" w:styleId="HeaderChar">
    <w:name w:val="Header Char"/>
    <w:basedOn w:val="a1"/>
    <w:uiPriority w:val="99"/>
    <w:semiHidden/>
    <w:qFormat/>
    <w:rsid w:val="001734AA"/>
    <w:rPr>
      <w:rFonts w:ascii="Times New Roman" w:hAnsi="Times New Roman"/>
      <w:sz w:val="18"/>
      <w:szCs w:val="18"/>
    </w:rPr>
  </w:style>
  <w:style w:type="character" w:customStyle="1" w:styleId="Char4">
    <w:name w:val="页眉 Char"/>
    <w:link w:val="a8"/>
    <w:uiPriority w:val="99"/>
    <w:semiHidden/>
    <w:qFormat/>
    <w:locked/>
    <w:rsid w:val="001734AA"/>
    <w:rPr>
      <w:sz w:val="18"/>
    </w:rPr>
  </w:style>
  <w:style w:type="character" w:customStyle="1" w:styleId="FooterChar">
    <w:name w:val="Footer Char"/>
    <w:basedOn w:val="a1"/>
    <w:uiPriority w:val="99"/>
    <w:semiHidden/>
    <w:qFormat/>
    <w:rsid w:val="001734AA"/>
    <w:rPr>
      <w:rFonts w:ascii="Times New Roman" w:hAnsi="Times New Roman"/>
      <w:sz w:val="18"/>
      <w:szCs w:val="18"/>
    </w:rPr>
  </w:style>
  <w:style w:type="character" w:customStyle="1" w:styleId="Char3">
    <w:name w:val="页脚 Char"/>
    <w:link w:val="a7"/>
    <w:uiPriority w:val="99"/>
    <w:qFormat/>
    <w:locked/>
    <w:rsid w:val="001734AA"/>
    <w:rPr>
      <w:sz w:val="18"/>
    </w:rPr>
  </w:style>
  <w:style w:type="character" w:customStyle="1" w:styleId="BodyTextChar">
    <w:name w:val="Body Text Char"/>
    <w:basedOn w:val="a1"/>
    <w:uiPriority w:val="99"/>
    <w:semiHidden/>
    <w:qFormat/>
    <w:rsid w:val="001734AA"/>
    <w:rPr>
      <w:rFonts w:ascii="Times New Roman" w:hAnsi="Times New Roman"/>
      <w:szCs w:val="24"/>
    </w:rPr>
  </w:style>
  <w:style w:type="character" w:customStyle="1" w:styleId="Char">
    <w:name w:val="正文文本 Char"/>
    <w:link w:val="a0"/>
    <w:uiPriority w:val="99"/>
    <w:qFormat/>
    <w:locked/>
    <w:rsid w:val="001734AA"/>
    <w:rPr>
      <w:rFonts w:ascii="仿宋_GB2312" w:eastAsia="仿宋_GB2312" w:hAnsi="Times New Roman"/>
      <w:sz w:val="24"/>
    </w:rPr>
  </w:style>
  <w:style w:type="paragraph" w:customStyle="1" w:styleId="Default">
    <w:name w:val="Default"/>
    <w:uiPriority w:val="99"/>
    <w:qFormat/>
    <w:rsid w:val="001734AA"/>
    <w:pPr>
      <w:widowControl w:val="0"/>
      <w:autoSpaceDE w:val="0"/>
      <w:autoSpaceDN w:val="0"/>
      <w:adjustRightInd w:val="0"/>
    </w:pPr>
    <w:rPr>
      <w:rFonts w:ascii="仿宋" w:eastAsia="仿宋" w:hAnsi="Calibri" w:cs="仿宋"/>
      <w:color w:val="000000"/>
      <w:sz w:val="24"/>
      <w:szCs w:val="24"/>
    </w:rPr>
  </w:style>
  <w:style w:type="paragraph" w:styleId="ac">
    <w:name w:val="List Paragraph"/>
    <w:basedOn w:val="a"/>
    <w:uiPriority w:val="34"/>
    <w:qFormat/>
    <w:rsid w:val="001734AA"/>
    <w:pPr>
      <w:ind w:firstLineChars="200" w:firstLine="420"/>
    </w:pPr>
  </w:style>
  <w:style w:type="character" w:customStyle="1" w:styleId="1Char">
    <w:name w:val="标题 1 Char"/>
    <w:basedOn w:val="a1"/>
    <w:link w:val="1"/>
    <w:uiPriority w:val="9"/>
    <w:qFormat/>
    <w:rsid w:val="001734AA"/>
    <w:rPr>
      <w:rFonts w:ascii="Times New Roman" w:hAnsi="Times New Roman"/>
      <w:b/>
      <w:bCs/>
      <w:kern w:val="44"/>
      <w:sz w:val="44"/>
      <w:szCs w:val="44"/>
    </w:rPr>
  </w:style>
  <w:style w:type="character" w:customStyle="1" w:styleId="2Char">
    <w:name w:val="标题 2 Char"/>
    <w:basedOn w:val="a1"/>
    <w:link w:val="2"/>
    <w:uiPriority w:val="9"/>
    <w:qFormat/>
    <w:rsid w:val="001734AA"/>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rsid w:val="001734AA"/>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2">
    <w:name w:val="批注框文本 Char"/>
    <w:basedOn w:val="a1"/>
    <w:link w:val="a6"/>
    <w:uiPriority w:val="99"/>
    <w:semiHidden/>
    <w:qFormat/>
    <w:rsid w:val="001734AA"/>
    <w:rPr>
      <w:rFonts w:ascii="Times New Roman" w:hAnsi="Times New Roman"/>
      <w:kern w:val="2"/>
      <w:sz w:val="18"/>
      <w:szCs w:val="18"/>
    </w:rPr>
  </w:style>
  <w:style w:type="character" w:customStyle="1" w:styleId="3Char">
    <w:name w:val="标题 3 Char"/>
    <w:basedOn w:val="a1"/>
    <w:link w:val="3"/>
    <w:uiPriority w:val="9"/>
    <w:qFormat/>
    <w:rsid w:val="001734AA"/>
    <w:rPr>
      <w:rFonts w:ascii="Times New Roman" w:hAnsi="Times New Roman"/>
      <w:b/>
      <w:bCs/>
      <w:kern w:val="2"/>
      <w:sz w:val="32"/>
      <w:szCs w:val="32"/>
    </w:rPr>
  </w:style>
  <w:style w:type="paragraph" w:customStyle="1" w:styleId="TOC2">
    <w:name w:val="TOC 标题2"/>
    <w:basedOn w:val="1"/>
    <w:next w:val="a"/>
    <w:uiPriority w:val="39"/>
    <w:unhideWhenUsed/>
    <w:qFormat/>
    <w:rsid w:val="001734AA"/>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1">
    <w:name w:val="纯文本 Char"/>
    <w:basedOn w:val="a1"/>
    <w:link w:val="a5"/>
    <w:qFormat/>
    <w:rsid w:val="001734AA"/>
    <w:rPr>
      <w:rFonts w:ascii="宋体" w:eastAsia="宋体" w:hAnsi="Courier New" w:cs="Times New Roman"/>
      <w:kern w:val="2"/>
      <w:sz w:val="21"/>
      <w:szCs w:val="24"/>
    </w:rPr>
  </w:style>
  <w:style w:type="paragraph" w:customStyle="1" w:styleId="WPSOffice1">
    <w:name w:val="WPSOffice手动目录 1"/>
    <w:qFormat/>
    <w:rsid w:val="001734AA"/>
  </w:style>
  <w:style w:type="paragraph" w:customStyle="1" w:styleId="font5">
    <w:name w:val="font5"/>
    <w:basedOn w:val="a"/>
    <w:qFormat/>
    <w:rsid w:val="001734AA"/>
    <w:pPr>
      <w:widowControl/>
      <w:spacing w:before="100" w:beforeAutospacing="1" w:after="100" w:afterAutospacing="1"/>
      <w:jc w:val="left"/>
    </w:pPr>
    <w:rPr>
      <w:rFonts w:ascii="宋体" w:hAnsi="宋体" w:cs="宋体"/>
      <w:kern w:val="0"/>
      <w:sz w:val="18"/>
      <w:szCs w:val="18"/>
    </w:rPr>
  </w:style>
  <w:style w:type="paragraph" w:customStyle="1" w:styleId="xl65">
    <w:name w:val="xl65"/>
    <w:basedOn w:val="a"/>
    <w:qFormat/>
    <w:rsid w:val="001734AA"/>
    <w:pPr>
      <w:widowControl/>
      <w:shd w:val="clear" w:color="000000" w:fill="FFFFFF"/>
      <w:spacing w:before="100" w:beforeAutospacing="1" w:after="100" w:afterAutospacing="1"/>
      <w:jc w:val="left"/>
    </w:pPr>
    <w:rPr>
      <w:rFonts w:ascii="宋体" w:hAnsi="宋体" w:cs="宋体"/>
      <w:kern w:val="0"/>
      <w:sz w:val="24"/>
    </w:rPr>
  </w:style>
  <w:style w:type="paragraph" w:customStyle="1" w:styleId="xl66">
    <w:name w:val="xl66"/>
    <w:basedOn w:val="a"/>
    <w:qFormat/>
    <w:rsid w:val="001734A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黑体" w:eastAsia="黑体" w:hAnsi="黑体" w:cs="宋体"/>
      <w:b/>
      <w:bCs/>
      <w:color w:val="000000"/>
      <w:kern w:val="0"/>
      <w:sz w:val="20"/>
      <w:szCs w:val="20"/>
    </w:rPr>
  </w:style>
  <w:style w:type="paragraph" w:customStyle="1" w:styleId="xl67">
    <w:name w:val="xl67"/>
    <w:basedOn w:val="a"/>
    <w:qFormat/>
    <w:rsid w:val="001734A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0"/>
      <w:szCs w:val="20"/>
    </w:rPr>
  </w:style>
  <w:style w:type="paragraph" w:customStyle="1" w:styleId="xl68">
    <w:name w:val="xl68"/>
    <w:basedOn w:val="a"/>
    <w:qFormat/>
    <w:rsid w:val="001734AA"/>
    <w:pPr>
      <w:widowControl/>
      <w:spacing w:before="100" w:beforeAutospacing="1" w:after="100" w:afterAutospacing="1"/>
      <w:jc w:val="left"/>
    </w:pPr>
    <w:rPr>
      <w:rFonts w:ascii="Courier New" w:hAnsi="Courier New" w:cs="Courier New"/>
      <w:color w:val="000000"/>
      <w:kern w:val="0"/>
      <w:sz w:val="20"/>
      <w:szCs w:val="20"/>
    </w:rPr>
  </w:style>
  <w:style w:type="paragraph" w:customStyle="1" w:styleId="xl69">
    <w:name w:val="xl69"/>
    <w:basedOn w:val="a"/>
    <w:qFormat/>
    <w:rsid w:val="001734A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0"/>
      <w:szCs w:val="20"/>
    </w:rPr>
  </w:style>
  <w:style w:type="paragraph" w:customStyle="1" w:styleId="xl70">
    <w:name w:val="xl70"/>
    <w:basedOn w:val="a"/>
    <w:qFormat/>
    <w:rsid w:val="001734A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Courier New" w:hAnsi="Courier New" w:cs="Courier New"/>
      <w:color w:val="000000"/>
      <w:kern w:val="0"/>
      <w:sz w:val="20"/>
      <w:szCs w:val="20"/>
    </w:rPr>
  </w:style>
  <w:style w:type="paragraph" w:customStyle="1" w:styleId="xl71">
    <w:name w:val="xl71"/>
    <w:basedOn w:val="a"/>
    <w:qFormat/>
    <w:rsid w:val="001734A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0"/>
      <w:szCs w:val="20"/>
    </w:rPr>
  </w:style>
  <w:style w:type="paragraph" w:customStyle="1" w:styleId="xl72">
    <w:name w:val="xl72"/>
    <w:basedOn w:val="a"/>
    <w:qFormat/>
    <w:rsid w:val="001734A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0"/>
      <w:szCs w:val="20"/>
    </w:rPr>
  </w:style>
  <w:style w:type="paragraph" w:customStyle="1" w:styleId="xl73">
    <w:name w:val="xl73"/>
    <w:basedOn w:val="a"/>
    <w:qFormat/>
    <w:rsid w:val="001734AA"/>
    <w:pPr>
      <w:widowControl/>
      <w:pBdr>
        <w:top w:val="single" w:sz="4" w:space="0" w:color="000000"/>
        <w:left w:val="single" w:sz="4" w:space="0" w:color="000000"/>
        <w:right w:val="single" w:sz="4" w:space="0" w:color="000000"/>
      </w:pBdr>
      <w:spacing w:before="100" w:beforeAutospacing="1" w:after="100" w:afterAutospacing="1"/>
      <w:jc w:val="left"/>
    </w:pPr>
    <w:rPr>
      <w:rFonts w:ascii="宋体" w:hAnsi="宋体" w:cs="宋体"/>
      <w:color w:val="000000"/>
      <w:kern w:val="0"/>
      <w:sz w:val="20"/>
      <w:szCs w:val="20"/>
    </w:rPr>
  </w:style>
  <w:style w:type="paragraph" w:customStyle="1" w:styleId="xl74">
    <w:name w:val="xl74"/>
    <w:basedOn w:val="a"/>
    <w:qFormat/>
    <w:rsid w:val="001734AA"/>
    <w:pPr>
      <w:widowControl/>
      <w:pBdr>
        <w:left w:val="single" w:sz="4" w:space="0" w:color="000000"/>
        <w:right w:val="single" w:sz="4" w:space="0" w:color="000000"/>
      </w:pBdr>
      <w:spacing w:before="100" w:beforeAutospacing="1" w:after="100" w:afterAutospacing="1"/>
      <w:jc w:val="left"/>
    </w:pPr>
    <w:rPr>
      <w:rFonts w:ascii="宋体" w:hAnsi="宋体" w:cs="宋体"/>
      <w:color w:val="000000"/>
      <w:kern w:val="0"/>
      <w:sz w:val="20"/>
      <w:szCs w:val="20"/>
    </w:rPr>
  </w:style>
  <w:style w:type="paragraph" w:customStyle="1" w:styleId="xl75">
    <w:name w:val="xl75"/>
    <w:basedOn w:val="a"/>
    <w:qFormat/>
    <w:rsid w:val="001734A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微软雅黑" w:eastAsia="微软雅黑" w:hAnsi="微软雅黑" w:cs="宋体"/>
      <w:i/>
      <w:iCs/>
      <w:color w:val="000000"/>
      <w:kern w:val="0"/>
      <w:sz w:val="20"/>
      <w:szCs w:val="20"/>
    </w:rPr>
  </w:style>
  <w:style w:type="paragraph" w:customStyle="1" w:styleId="xl76">
    <w:name w:val="xl76"/>
    <w:basedOn w:val="a"/>
    <w:qFormat/>
    <w:rsid w:val="001734AA"/>
    <w:pPr>
      <w:widowControl/>
      <w:pBdr>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0"/>
      <w:szCs w:val="20"/>
    </w:rPr>
  </w:style>
  <w:style w:type="paragraph" w:customStyle="1" w:styleId="xl77">
    <w:name w:val="xl77"/>
    <w:basedOn w:val="a"/>
    <w:qFormat/>
    <w:rsid w:val="001734AA"/>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78">
    <w:name w:val="xl78"/>
    <w:basedOn w:val="a"/>
    <w:qFormat/>
    <w:rsid w:val="001734AA"/>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微软雅黑" w:eastAsia="微软雅黑" w:hAnsi="微软雅黑" w:cs="宋体"/>
      <w:i/>
      <w:iCs/>
      <w:color w:val="000000"/>
      <w:kern w:val="0"/>
      <w:sz w:val="20"/>
      <w:szCs w:val="20"/>
    </w:rPr>
  </w:style>
  <w:style w:type="paragraph" w:customStyle="1" w:styleId="xl79">
    <w:name w:val="xl79"/>
    <w:basedOn w:val="a"/>
    <w:qFormat/>
    <w:rsid w:val="001734AA"/>
    <w:pPr>
      <w:widowControl/>
      <w:pBdr>
        <w:top w:val="single" w:sz="4" w:space="0" w:color="000000"/>
        <w:left w:val="single" w:sz="4" w:space="0" w:color="000000"/>
        <w:bottom w:val="single" w:sz="4" w:space="0" w:color="000000"/>
      </w:pBdr>
      <w:spacing w:before="100" w:beforeAutospacing="1" w:after="100" w:afterAutospacing="1"/>
      <w:jc w:val="left"/>
    </w:pPr>
    <w:rPr>
      <w:rFonts w:ascii="宋体" w:hAnsi="宋体" w:cs="宋体"/>
      <w:color w:val="000000"/>
      <w:kern w:val="0"/>
      <w:sz w:val="20"/>
      <w:szCs w:val="20"/>
    </w:rPr>
  </w:style>
  <w:style w:type="paragraph" w:customStyle="1" w:styleId="xl80">
    <w:name w:val="xl80"/>
    <w:basedOn w:val="a"/>
    <w:qFormat/>
    <w:rsid w:val="001734AA"/>
    <w:pPr>
      <w:widowControl/>
      <w:pBdr>
        <w:top w:val="single" w:sz="4" w:space="0" w:color="000000"/>
        <w:bottom w:val="single" w:sz="4" w:space="0" w:color="000000"/>
      </w:pBdr>
      <w:spacing w:before="100" w:beforeAutospacing="1" w:after="100" w:afterAutospacing="1"/>
      <w:jc w:val="left"/>
    </w:pPr>
    <w:rPr>
      <w:rFonts w:ascii="宋体" w:hAnsi="宋体" w:cs="宋体"/>
      <w:color w:val="000000"/>
      <w:kern w:val="0"/>
      <w:sz w:val="20"/>
      <w:szCs w:val="20"/>
    </w:rPr>
  </w:style>
  <w:style w:type="paragraph" w:customStyle="1" w:styleId="xl81">
    <w:name w:val="xl81"/>
    <w:basedOn w:val="a"/>
    <w:qFormat/>
    <w:rsid w:val="001734AA"/>
    <w:pPr>
      <w:widowControl/>
      <w:pBdr>
        <w:top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0"/>
      <w:szCs w:val="20"/>
    </w:rPr>
  </w:style>
  <w:style w:type="paragraph" w:customStyle="1" w:styleId="xl82">
    <w:name w:val="xl82"/>
    <w:basedOn w:val="a"/>
    <w:qFormat/>
    <w:rsid w:val="001734A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Courier New" w:hAnsi="Courier New" w:cs="Courier New"/>
      <w:color w:val="000000"/>
      <w:kern w:val="0"/>
      <w:sz w:val="20"/>
      <w:szCs w:val="20"/>
    </w:rPr>
  </w:style>
  <w:style w:type="paragraph" w:customStyle="1" w:styleId="xl83">
    <w:name w:val="xl83"/>
    <w:basedOn w:val="a"/>
    <w:qFormat/>
    <w:rsid w:val="001734AA"/>
    <w:pPr>
      <w:widowControl/>
      <w:spacing w:before="100" w:beforeAutospacing="1" w:after="100" w:afterAutospacing="1"/>
      <w:jc w:val="left"/>
    </w:pPr>
    <w:rPr>
      <w:rFonts w:ascii="宋体" w:hAnsi="宋体" w:cs="宋体"/>
      <w:kern w:val="0"/>
      <w:sz w:val="20"/>
      <w:szCs w:val="20"/>
    </w:rPr>
  </w:style>
  <w:style w:type="paragraph" w:customStyle="1" w:styleId="xl84">
    <w:name w:val="xl84"/>
    <w:basedOn w:val="a"/>
    <w:qFormat/>
    <w:rsid w:val="001734AA"/>
    <w:pPr>
      <w:widowControl/>
      <w:spacing w:before="100" w:beforeAutospacing="1" w:after="100" w:afterAutospacing="1"/>
      <w:jc w:val="left"/>
    </w:pPr>
    <w:rPr>
      <w:rFonts w:ascii="宋体" w:hAnsi="宋体" w:cs="宋体"/>
      <w:kern w:val="0"/>
      <w:sz w:val="20"/>
      <w:szCs w:val="20"/>
    </w:rPr>
  </w:style>
  <w:style w:type="paragraph" w:customStyle="1" w:styleId="xl85">
    <w:name w:val="xl85"/>
    <w:basedOn w:val="a"/>
    <w:qFormat/>
    <w:rsid w:val="001734AA"/>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86">
    <w:name w:val="xl86"/>
    <w:basedOn w:val="a"/>
    <w:qFormat/>
    <w:rsid w:val="001734AA"/>
    <w:pPr>
      <w:widowControl/>
      <w:pBdr>
        <w:top w:val="single" w:sz="4" w:space="0" w:color="000000"/>
        <w:left w:val="single" w:sz="4" w:space="0" w:color="000000"/>
        <w:right w:val="single" w:sz="4" w:space="0" w:color="000000"/>
      </w:pBdr>
      <w:spacing w:before="100" w:beforeAutospacing="1" w:after="100" w:afterAutospacing="1"/>
      <w:jc w:val="left"/>
    </w:pPr>
    <w:rPr>
      <w:rFonts w:ascii="宋体" w:hAnsi="宋体" w:cs="宋体"/>
      <w:color w:val="000000"/>
      <w:kern w:val="0"/>
      <w:sz w:val="20"/>
      <w:szCs w:val="20"/>
    </w:rPr>
  </w:style>
  <w:style w:type="paragraph" w:customStyle="1" w:styleId="xl87">
    <w:name w:val="xl87"/>
    <w:basedOn w:val="a"/>
    <w:qFormat/>
    <w:rsid w:val="001734AA"/>
    <w:pPr>
      <w:widowControl/>
      <w:pBdr>
        <w:left w:val="single" w:sz="4" w:space="0" w:color="000000"/>
        <w:right w:val="single" w:sz="4" w:space="0" w:color="000000"/>
      </w:pBdr>
      <w:spacing w:before="100" w:beforeAutospacing="1" w:after="100" w:afterAutospacing="1"/>
      <w:jc w:val="left"/>
    </w:pPr>
    <w:rPr>
      <w:rFonts w:ascii="宋体" w:hAnsi="宋体" w:cs="宋体"/>
      <w:color w:val="000000"/>
      <w:kern w:val="0"/>
      <w:sz w:val="20"/>
      <w:szCs w:val="20"/>
    </w:rPr>
  </w:style>
  <w:style w:type="paragraph" w:customStyle="1" w:styleId="xl88">
    <w:name w:val="xl88"/>
    <w:basedOn w:val="a"/>
    <w:qFormat/>
    <w:rsid w:val="001734AA"/>
    <w:pPr>
      <w:widowControl/>
      <w:pBdr>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0"/>
      <w:szCs w:val="20"/>
    </w:rPr>
  </w:style>
  <w:style w:type="paragraph" w:customStyle="1" w:styleId="xl89">
    <w:name w:val="xl89"/>
    <w:basedOn w:val="a"/>
    <w:qFormat/>
    <w:rsid w:val="001734AA"/>
    <w:pPr>
      <w:widowControl/>
      <w:pBdr>
        <w:top w:val="single" w:sz="4" w:space="0" w:color="000000"/>
        <w:left w:val="single" w:sz="4" w:space="0" w:color="000000"/>
        <w:bottom w:val="single" w:sz="4" w:space="0" w:color="00000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90">
    <w:name w:val="xl90"/>
    <w:basedOn w:val="a"/>
    <w:qFormat/>
    <w:rsid w:val="001734AA"/>
    <w:pPr>
      <w:widowControl/>
      <w:pBdr>
        <w:top w:val="single" w:sz="4" w:space="0" w:color="000000"/>
        <w:bottom w:val="single" w:sz="4" w:space="0" w:color="00000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91">
    <w:name w:val="xl91"/>
    <w:basedOn w:val="a"/>
    <w:qFormat/>
    <w:rsid w:val="001734AA"/>
    <w:pPr>
      <w:widowControl/>
      <w:pBdr>
        <w:top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92">
    <w:name w:val="xl92"/>
    <w:basedOn w:val="a"/>
    <w:qFormat/>
    <w:rsid w:val="001734A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黑体" w:eastAsia="黑体" w:hAnsi="黑体" w:cs="宋体"/>
      <w:b/>
      <w:bCs/>
      <w:color w:val="000000"/>
      <w:kern w:val="0"/>
      <w:sz w:val="20"/>
      <w:szCs w:val="20"/>
    </w:rPr>
  </w:style>
  <w:style w:type="paragraph" w:customStyle="1" w:styleId="xl93">
    <w:name w:val="xl93"/>
    <w:basedOn w:val="a"/>
    <w:qFormat/>
    <w:rsid w:val="001734A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94">
    <w:name w:val="xl94"/>
    <w:basedOn w:val="a"/>
    <w:qFormat/>
    <w:rsid w:val="001734A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Courier New" w:hAnsi="Courier New" w:cs="Courier New"/>
      <w:color w:val="000000"/>
      <w:kern w:val="0"/>
      <w:sz w:val="20"/>
      <w:szCs w:val="20"/>
    </w:rPr>
  </w:style>
  <w:style w:type="paragraph" w:customStyle="1" w:styleId="xl95">
    <w:name w:val="xl95"/>
    <w:basedOn w:val="a"/>
    <w:qFormat/>
    <w:rsid w:val="001734A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96">
    <w:name w:val="xl96"/>
    <w:basedOn w:val="a"/>
    <w:qFormat/>
    <w:rsid w:val="001734A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ourier New" w:hAnsi="Courier New" w:cs="Courier New"/>
      <w:color w:val="000000"/>
      <w:kern w:val="0"/>
      <w:sz w:val="20"/>
      <w:szCs w:val="20"/>
    </w:rPr>
  </w:style>
  <w:style w:type="paragraph" w:customStyle="1" w:styleId="xl97">
    <w:name w:val="xl97"/>
    <w:basedOn w:val="a"/>
    <w:qFormat/>
    <w:rsid w:val="001734A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98">
    <w:name w:val="xl98"/>
    <w:basedOn w:val="a"/>
    <w:qFormat/>
    <w:rsid w:val="001734A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99">
    <w:name w:val="xl99"/>
    <w:basedOn w:val="a"/>
    <w:qFormat/>
    <w:rsid w:val="001734A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100">
    <w:name w:val="xl100"/>
    <w:basedOn w:val="a"/>
    <w:qFormat/>
    <w:rsid w:val="001734A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101">
    <w:name w:val="xl101"/>
    <w:basedOn w:val="a"/>
    <w:qFormat/>
    <w:rsid w:val="001734AA"/>
    <w:pPr>
      <w:widowControl/>
      <w:pBdr>
        <w:top w:val="single" w:sz="4" w:space="0" w:color="auto"/>
        <w:left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102">
    <w:name w:val="xl102"/>
    <w:basedOn w:val="a"/>
    <w:qFormat/>
    <w:rsid w:val="001734AA"/>
    <w:pPr>
      <w:widowControl/>
      <w:pBdr>
        <w:left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103">
    <w:name w:val="xl103"/>
    <w:basedOn w:val="a"/>
    <w:qFormat/>
    <w:rsid w:val="001734A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微软雅黑" w:eastAsia="微软雅黑" w:hAnsi="微软雅黑" w:cs="宋体"/>
      <w:i/>
      <w:iCs/>
      <w:color w:val="000000"/>
      <w:kern w:val="0"/>
      <w:sz w:val="20"/>
      <w:szCs w:val="20"/>
    </w:rPr>
  </w:style>
  <w:style w:type="paragraph" w:customStyle="1" w:styleId="xl104">
    <w:name w:val="xl104"/>
    <w:basedOn w:val="a"/>
    <w:qFormat/>
    <w:rsid w:val="001734AA"/>
    <w:pPr>
      <w:widowControl/>
      <w:pBdr>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105">
    <w:name w:val="xl105"/>
    <w:basedOn w:val="a"/>
    <w:qFormat/>
    <w:rsid w:val="001734AA"/>
    <w:pPr>
      <w:widowControl/>
      <w:pBdr>
        <w:top w:val="single" w:sz="4" w:space="0" w:color="auto"/>
        <w:left w:val="single" w:sz="4" w:space="0" w:color="auto"/>
        <w:bottom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106">
    <w:name w:val="xl106"/>
    <w:basedOn w:val="a"/>
    <w:qFormat/>
    <w:rsid w:val="001734AA"/>
    <w:pPr>
      <w:widowControl/>
      <w:pBdr>
        <w:top w:val="single" w:sz="4" w:space="0" w:color="auto"/>
        <w:bottom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107">
    <w:name w:val="xl107"/>
    <w:basedOn w:val="a"/>
    <w:qFormat/>
    <w:rsid w:val="001734AA"/>
    <w:pPr>
      <w:widowControl/>
      <w:pBdr>
        <w:top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108">
    <w:name w:val="xl108"/>
    <w:basedOn w:val="a"/>
    <w:qFormat/>
    <w:rsid w:val="001734A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109">
    <w:name w:val="xl109"/>
    <w:basedOn w:val="a"/>
    <w:qFormat/>
    <w:rsid w:val="001734A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110">
    <w:name w:val="xl110"/>
    <w:basedOn w:val="a"/>
    <w:qFormat/>
    <w:rsid w:val="001734A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微软雅黑" w:eastAsia="微软雅黑" w:hAnsi="微软雅黑" w:cs="宋体"/>
      <w:i/>
      <w:iCs/>
      <w:color w:val="000000"/>
      <w:kern w:val="0"/>
      <w:sz w:val="20"/>
      <w:szCs w:val="20"/>
    </w:rPr>
  </w:style>
  <w:style w:type="paragraph" w:customStyle="1" w:styleId="xl111">
    <w:name w:val="xl111"/>
    <w:basedOn w:val="a"/>
    <w:qFormat/>
    <w:rsid w:val="001734A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character" w:customStyle="1" w:styleId="Char0">
    <w:name w:val="正文文本缩进 Char"/>
    <w:basedOn w:val="a1"/>
    <w:link w:val="a4"/>
    <w:uiPriority w:val="99"/>
    <w:semiHidden/>
    <w:qFormat/>
    <w:rsid w:val="001734AA"/>
    <w:rPr>
      <w:rFonts w:ascii="Times New Roman" w:eastAsia="宋体" w:hAnsi="Times New Roman" w:cs="Times New Roman"/>
      <w:kern w:val="2"/>
      <w:sz w:val="21"/>
      <w:szCs w:val="24"/>
    </w:rPr>
  </w:style>
  <w:style w:type="character" w:customStyle="1" w:styleId="2Char0">
    <w:name w:val="正文首行缩进 2 Char"/>
    <w:basedOn w:val="Char0"/>
    <w:link w:val="21"/>
    <w:uiPriority w:val="99"/>
    <w:semiHidden/>
    <w:qFormat/>
    <w:rsid w:val="001734AA"/>
  </w:style>
</w:styles>
</file>

<file path=word/webSettings.xml><?xml version="1.0" encoding="utf-8"?>
<w:webSettings xmlns:r="http://schemas.openxmlformats.org/officeDocument/2006/relationships" xmlns:w="http://schemas.openxmlformats.org/wordprocessingml/2006/main">
  <w:divs>
    <w:div w:id="83917375">
      <w:bodyDiv w:val="1"/>
      <w:marLeft w:val="0"/>
      <w:marRight w:val="0"/>
      <w:marTop w:val="0"/>
      <w:marBottom w:val="0"/>
      <w:divBdr>
        <w:top w:val="none" w:sz="0" w:space="0" w:color="auto"/>
        <w:left w:val="none" w:sz="0" w:space="0" w:color="auto"/>
        <w:bottom w:val="none" w:sz="0" w:space="0" w:color="auto"/>
        <w:right w:val="none" w:sz="0" w:space="0" w:color="auto"/>
      </w:divBdr>
    </w:div>
    <w:div w:id="283193989">
      <w:bodyDiv w:val="1"/>
      <w:marLeft w:val="0"/>
      <w:marRight w:val="0"/>
      <w:marTop w:val="0"/>
      <w:marBottom w:val="0"/>
      <w:divBdr>
        <w:top w:val="none" w:sz="0" w:space="0" w:color="auto"/>
        <w:left w:val="none" w:sz="0" w:space="0" w:color="auto"/>
        <w:bottom w:val="none" w:sz="0" w:space="0" w:color="auto"/>
        <w:right w:val="none" w:sz="0" w:space="0" w:color="auto"/>
      </w:divBdr>
    </w:div>
    <w:div w:id="299387658">
      <w:bodyDiv w:val="1"/>
      <w:marLeft w:val="0"/>
      <w:marRight w:val="0"/>
      <w:marTop w:val="0"/>
      <w:marBottom w:val="0"/>
      <w:divBdr>
        <w:top w:val="none" w:sz="0" w:space="0" w:color="auto"/>
        <w:left w:val="none" w:sz="0" w:space="0" w:color="auto"/>
        <w:bottom w:val="none" w:sz="0" w:space="0" w:color="auto"/>
        <w:right w:val="none" w:sz="0" w:space="0" w:color="auto"/>
      </w:divBdr>
    </w:div>
    <w:div w:id="316303995">
      <w:bodyDiv w:val="1"/>
      <w:marLeft w:val="0"/>
      <w:marRight w:val="0"/>
      <w:marTop w:val="0"/>
      <w:marBottom w:val="0"/>
      <w:divBdr>
        <w:top w:val="none" w:sz="0" w:space="0" w:color="auto"/>
        <w:left w:val="none" w:sz="0" w:space="0" w:color="auto"/>
        <w:bottom w:val="none" w:sz="0" w:space="0" w:color="auto"/>
        <w:right w:val="none" w:sz="0" w:space="0" w:color="auto"/>
      </w:divBdr>
    </w:div>
    <w:div w:id="348027278">
      <w:bodyDiv w:val="1"/>
      <w:marLeft w:val="0"/>
      <w:marRight w:val="0"/>
      <w:marTop w:val="0"/>
      <w:marBottom w:val="0"/>
      <w:divBdr>
        <w:top w:val="none" w:sz="0" w:space="0" w:color="auto"/>
        <w:left w:val="none" w:sz="0" w:space="0" w:color="auto"/>
        <w:bottom w:val="none" w:sz="0" w:space="0" w:color="auto"/>
        <w:right w:val="none" w:sz="0" w:space="0" w:color="auto"/>
      </w:divBdr>
    </w:div>
    <w:div w:id="758910934">
      <w:bodyDiv w:val="1"/>
      <w:marLeft w:val="0"/>
      <w:marRight w:val="0"/>
      <w:marTop w:val="0"/>
      <w:marBottom w:val="0"/>
      <w:divBdr>
        <w:top w:val="none" w:sz="0" w:space="0" w:color="auto"/>
        <w:left w:val="none" w:sz="0" w:space="0" w:color="auto"/>
        <w:bottom w:val="none" w:sz="0" w:space="0" w:color="auto"/>
        <w:right w:val="none" w:sz="0" w:space="0" w:color="auto"/>
      </w:divBdr>
    </w:div>
    <w:div w:id="775250893">
      <w:bodyDiv w:val="1"/>
      <w:marLeft w:val="0"/>
      <w:marRight w:val="0"/>
      <w:marTop w:val="0"/>
      <w:marBottom w:val="0"/>
      <w:divBdr>
        <w:top w:val="none" w:sz="0" w:space="0" w:color="auto"/>
        <w:left w:val="none" w:sz="0" w:space="0" w:color="auto"/>
        <w:bottom w:val="none" w:sz="0" w:space="0" w:color="auto"/>
        <w:right w:val="none" w:sz="0" w:space="0" w:color="auto"/>
      </w:divBdr>
    </w:div>
    <w:div w:id="821628067">
      <w:bodyDiv w:val="1"/>
      <w:marLeft w:val="0"/>
      <w:marRight w:val="0"/>
      <w:marTop w:val="0"/>
      <w:marBottom w:val="0"/>
      <w:divBdr>
        <w:top w:val="none" w:sz="0" w:space="0" w:color="auto"/>
        <w:left w:val="none" w:sz="0" w:space="0" w:color="auto"/>
        <w:bottom w:val="none" w:sz="0" w:space="0" w:color="auto"/>
        <w:right w:val="none" w:sz="0" w:space="0" w:color="auto"/>
      </w:divBdr>
    </w:div>
    <w:div w:id="1260138968">
      <w:bodyDiv w:val="1"/>
      <w:marLeft w:val="0"/>
      <w:marRight w:val="0"/>
      <w:marTop w:val="0"/>
      <w:marBottom w:val="0"/>
      <w:divBdr>
        <w:top w:val="none" w:sz="0" w:space="0" w:color="auto"/>
        <w:left w:val="none" w:sz="0" w:space="0" w:color="auto"/>
        <w:bottom w:val="none" w:sz="0" w:space="0" w:color="auto"/>
        <w:right w:val="none" w:sz="0" w:space="0" w:color="auto"/>
      </w:divBdr>
    </w:div>
    <w:div w:id="1398360836">
      <w:bodyDiv w:val="1"/>
      <w:marLeft w:val="0"/>
      <w:marRight w:val="0"/>
      <w:marTop w:val="0"/>
      <w:marBottom w:val="0"/>
      <w:divBdr>
        <w:top w:val="none" w:sz="0" w:space="0" w:color="auto"/>
        <w:left w:val="none" w:sz="0" w:space="0" w:color="auto"/>
        <w:bottom w:val="none" w:sz="0" w:space="0" w:color="auto"/>
        <w:right w:val="none" w:sz="0" w:space="0" w:color="auto"/>
      </w:divBdr>
    </w:div>
    <w:div w:id="1427842098">
      <w:bodyDiv w:val="1"/>
      <w:marLeft w:val="0"/>
      <w:marRight w:val="0"/>
      <w:marTop w:val="0"/>
      <w:marBottom w:val="0"/>
      <w:divBdr>
        <w:top w:val="none" w:sz="0" w:space="0" w:color="auto"/>
        <w:left w:val="none" w:sz="0" w:space="0" w:color="auto"/>
        <w:bottom w:val="none" w:sz="0" w:space="0" w:color="auto"/>
        <w:right w:val="none" w:sz="0" w:space="0" w:color="auto"/>
      </w:divBdr>
    </w:div>
    <w:div w:id="1453591754">
      <w:bodyDiv w:val="1"/>
      <w:marLeft w:val="0"/>
      <w:marRight w:val="0"/>
      <w:marTop w:val="0"/>
      <w:marBottom w:val="0"/>
      <w:divBdr>
        <w:top w:val="none" w:sz="0" w:space="0" w:color="auto"/>
        <w:left w:val="none" w:sz="0" w:space="0" w:color="auto"/>
        <w:bottom w:val="none" w:sz="0" w:space="0" w:color="auto"/>
        <w:right w:val="none" w:sz="0" w:space="0" w:color="auto"/>
      </w:divBdr>
    </w:div>
    <w:div w:id="1500460107">
      <w:bodyDiv w:val="1"/>
      <w:marLeft w:val="0"/>
      <w:marRight w:val="0"/>
      <w:marTop w:val="0"/>
      <w:marBottom w:val="0"/>
      <w:divBdr>
        <w:top w:val="none" w:sz="0" w:space="0" w:color="auto"/>
        <w:left w:val="none" w:sz="0" w:space="0" w:color="auto"/>
        <w:bottom w:val="none" w:sz="0" w:space="0" w:color="auto"/>
        <w:right w:val="none" w:sz="0" w:space="0" w:color="auto"/>
      </w:divBdr>
    </w:div>
    <w:div w:id="1544094070">
      <w:bodyDiv w:val="1"/>
      <w:marLeft w:val="0"/>
      <w:marRight w:val="0"/>
      <w:marTop w:val="0"/>
      <w:marBottom w:val="0"/>
      <w:divBdr>
        <w:top w:val="none" w:sz="0" w:space="0" w:color="auto"/>
        <w:left w:val="none" w:sz="0" w:space="0" w:color="auto"/>
        <w:bottom w:val="none" w:sz="0" w:space="0" w:color="auto"/>
        <w:right w:val="none" w:sz="0" w:space="0" w:color="auto"/>
      </w:divBdr>
    </w:div>
    <w:div w:id="1616328690">
      <w:bodyDiv w:val="1"/>
      <w:marLeft w:val="0"/>
      <w:marRight w:val="0"/>
      <w:marTop w:val="0"/>
      <w:marBottom w:val="0"/>
      <w:divBdr>
        <w:top w:val="none" w:sz="0" w:space="0" w:color="auto"/>
        <w:left w:val="none" w:sz="0" w:space="0" w:color="auto"/>
        <w:bottom w:val="none" w:sz="0" w:space="0" w:color="auto"/>
        <w:right w:val="none" w:sz="0" w:space="0" w:color="auto"/>
      </w:divBdr>
    </w:div>
    <w:div w:id="19131985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chart" Target="charts/chart7.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chart" Target="charts/chart6.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hart" Target="charts/chart5.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__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___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___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___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___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___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___7.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barChart>
        <c:barDir val="col"/>
        <c:grouping val="stacked"/>
        <c:ser>
          <c:idx val="0"/>
          <c:order val="0"/>
          <c:tx>
            <c:strRef>
              <c:f>Sheet1!$B$1</c:f>
              <c:strCache>
                <c:ptCount val="1"/>
                <c:pt idx="0">
                  <c:v>系列 1</c:v>
                </c:pt>
              </c:strCache>
            </c:strRef>
          </c:tx>
          <c:spPr>
            <a:ln>
              <a:noFill/>
            </a:ln>
          </c:spPr>
          <c:dLbls>
            <c:dLbl>
              <c:idx val="0"/>
              <c:showVal val="1"/>
            </c:dLbl>
            <c:dLbl>
              <c:idx val="1"/>
              <c:showVal val="1"/>
            </c:dLbl>
            <c:delete val="1"/>
          </c:dLbls>
          <c:cat>
            <c:strRef>
              <c:f>Sheet1!$A$2:$A$3</c:f>
              <c:strCache>
                <c:ptCount val="2"/>
                <c:pt idx="0">
                  <c:v>2024年</c:v>
                </c:pt>
                <c:pt idx="1">
                  <c:v>2025年</c:v>
                </c:pt>
              </c:strCache>
            </c:strRef>
          </c:cat>
          <c:val>
            <c:numRef>
              <c:f>Sheet1!$B$2:$B$3</c:f>
              <c:numCache>
                <c:formatCode>General</c:formatCode>
                <c:ptCount val="2"/>
                <c:pt idx="0">
                  <c:v>1436.22</c:v>
                </c:pt>
                <c:pt idx="1">
                  <c:v>1360.45</c:v>
                </c:pt>
              </c:numCache>
            </c:numRef>
          </c:val>
        </c:ser>
        <c:ser>
          <c:idx val="1"/>
          <c:order val="1"/>
          <c:tx>
            <c:strRef>
              <c:f>Sheet1!$C$1</c:f>
              <c:strCache>
                <c:ptCount val="1"/>
                <c:pt idx="0">
                  <c:v>系列 2</c:v>
                </c:pt>
              </c:strCache>
            </c:strRef>
          </c:tx>
          <c:dLbls>
            <c:showVal val="1"/>
          </c:dLbls>
          <c:cat>
            <c:strRef>
              <c:f>Sheet1!$A$2:$A$3</c:f>
              <c:strCache>
                <c:ptCount val="2"/>
                <c:pt idx="0">
                  <c:v>2024年</c:v>
                </c:pt>
                <c:pt idx="1">
                  <c:v>2025年</c:v>
                </c:pt>
              </c:strCache>
            </c:strRef>
          </c:cat>
          <c:val>
            <c:numRef>
              <c:f>Sheet1!$C$2:$C$3</c:f>
              <c:numCache>
                <c:formatCode>General</c:formatCode>
                <c:ptCount val="2"/>
              </c:numCache>
            </c:numRef>
          </c:val>
        </c:ser>
        <c:dLbls>
          <c:showVal val="1"/>
        </c:dLbls>
        <c:overlap val="100"/>
        <c:axId val="102749696"/>
        <c:axId val="103494784"/>
      </c:barChart>
      <c:catAx>
        <c:axId val="102749696"/>
        <c:scaling>
          <c:orientation val="minMax"/>
        </c:scaling>
        <c:axPos val="b"/>
        <c:tickLblPos val="nextTo"/>
        <c:txPr>
          <a:bodyPr rot="-60000000" spcFirstLastPara="0" vertOverflow="ellipsis" vert="horz" wrap="square" anchor="ctr" anchorCtr="1"/>
          <a:lstStyle/>
          <a:p>
            <a:pPr>
              <a:defRPr lang="zh-CN" sz="1300" b="0" i="0" u="none" strike="noStrike" kern="1200" baseline="0">
                <a:solidFill>
                  <a:schemeClr val="tx1"/>
                </a:solidFill>
                <a:latin typeface="+mn-lt"/>
                <a:ea typeface="+mn-ea"/>
                <a:cs typeface="+mn-cs"/>
              </a:defRPr>
            </a:pPr>
            <a:endParaRPr lang="zh-CN"/>
          </a:p>
        </c:txPr>
        <c:crossAx val="103494784"/>
        <c:crosses val="autoZero"/>
        <c:auto val="1"/>
        <c:lblAlgn val="ctr"/>
        <c:lblOffset val="100"/>
      </c:catAx>
      <c:valAx>
        <c:axId val="103494784"/>
        <c:scaling>
          <c:orientation val="minMax"/>
        </c:scaling>
        <c:axPos val="l"/>
        <c:majorGridlines/>
        <c:numFmt formatCode="General" sourceLinked="1"/>
        <c:tickLblPos val="nextTo"/>
        <c:txPr>
          <a:bodyPr rot="-60000000" spcFirstLastPara="0" vertOverflow="ellipsis" vert="horz" wrap="square" anchor="ctr" anchorCtr="1"/>
          <a:lstStyle/>
          <a:p>
            <a:pPr>
              <a:defRPr lang="zh-CN" sz="1300" b="0" i="0" u="none" strike="noStrike" kern="1200" baseline="0">
                <a:solidFill>
                  <a:schemeClr val="tx1"/>
                </a:solidFill>
                <a:latin typeface="仿宋" panose="02010609060101010101" pitchFamily="3" charset="-122"/>
                <a:ea typeface="仿宋" panose="02010609060101010101" pitchFamily="3" charset="-122"/>
                <a:cs typeface="+mn-cs"/>
              </a:defRPr>
            </a:pPr>
            <a:endParaRPr lang="zh-CN"/>
          </a:p>
        </c:txPr>
        <c:crossAx val="102749696"/>
        <c:crosses val="autoZero"/>
        <c:crossBetween val="between"/>
      </c:valAx>
      <c:spPr>
        <a:ln>
          <a:noFill/>
        </a:ln>
      </c:spPr>
    </c:plotArea>
    <c:plotVisOnly val="1"/>
    <c:dispBlanksAs val="gap"/>
    <c:extLst>
      <c:ext uri="{0b15fc19-7d7d-44ad-8c2d-2c3a37ce22c3}">
        <chartProps xmlns="https://web.wps.cn/et/2018/main" chartId="{68a78608-c3ab-4398-a26d-c4824c47b9a8}"/>
      </c:ext>
    </c:extLst>
  </c:chart>
  <c:spPr>
    <a:ln w="9525" cap="flat" cmpd="sng" algn="ctr">
      <a:noFill/>
      <a:prstDash val="solid"/>
      <a:round/>
    </a:ln>
  </c:spPr>
  <c:txPr>
    <a:bodyPr/>
    <a:lstStyle/>
    <a:p>
      <a:pPr>
        <a:defRPr lang="zh-CN" sz="1030" baseline="0"/>
      </a:pPr>
      <a:endParaRPr lang="zh-CN"/>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manualLayout>
          <c:layoutTarget val="inner"/>
          <c:xMode val="edge"/>
          <c:yMode val="edge"/>
          <c:x val="6.2684218409611914E-2"/>
          <c:y val="4.5407636738907124E-2"/>
          <c:w val="0.31410023301626538"/>
          <c:h val="0.90587379702537263"/>
        </c:manualLayout>
      </c:layout>
      <c:pieChart>
        <c:varyColors val="1"/>
        <c:ser>
          <c:idx val="0"/>
          <c:order val="0"/>
          <c:tx>
            <c:strRef>
              <c:f>Sheet1!$B$1</c:f>
              <c:strCache>
                <c:ptCount val="1"/>
                <c:pt idx="0">
                  <c:v>列1</c:v>
                </c:pt>
              </c:strCache>
            </c:strRef>
          </c:tx>
          <c:dLbls>
            <c:spPr>
              <a:noFill/>
              <a:ln>
                <a:noFill/>
              </a:ln>
              <a:effectLst/>
            </c:spPr>
            <c:txPr>
              <a:bodyPr rot="0" spcFirstLastPara="0" vertOverflow="ellipsis" vert="horz" wrap="square" lIns="38100" tIns="19050" rIns="38100" bIns="19050" anchor="ctr" anchorCtr="1"/>
              <a:lstStyle/>
              <a:p>
                <a:pPr>
                  <a:defRPr lang="zh-CN" sz="1100" b="0" i="0" u="none" strike="noStrike" kern="1200" baseline="0">
                    <a:solidFill>
                      <a:schemeClr val="tx1"/>
                    </a:solidFill>
                    <a:latin typeface="+mn-lt"/>
                    <a:ea typeface="+mn-ea"/>
                    <a:cs typeface="+mn-cs"/>
                  </a:defRPr>
                </a:pPr>
                <a:endParaRPr lang="zh-CN"/>
              </a:p>
            </c:txPr>
            <c:dLblPos val="inEnd"/>
            <c:showVal val="1"/>
            <c:showLeaderLines val="1"/>
            <c:extLst>
              <c:ext xmlns:c15="http://schemas.microsoft.com/office/drawing/2012/chart" uri="{CE6537A1-D6FC-4f65-9D91-7224C49458BB}">
                <c15:layout/>
                <c15:showLeaderLines val="1"/>
                <c15:leaderLines/>
              </c:ext>
            </c:extLst>
          </c:dLbls>
          <c:cat>
            <c:strRef>
              <c:f>Sheet1!$A$2</c:f>
              <c:strCache>
                <c:ptCount val="1"/>
                <c:pt idx="0">
                  <c:v>一般公共预算财政拨款收入</c:v>
                </c:pt>
              </c:strCache>
            </c:strRef>
          </c:cat>
          <c:val>
            <c:numRef>
              <c:f>Sheet1!$B$2</c:f>
              <c:numCache>
                <c:formatCode>0.00%</c:formatCode>
                <c:ptCount val="1"/>
                <c:pt idx="0">
                  <c:v>1</c:v>
                </c:pt>
              </c:numCache>
            </c:numRef>
          </c:val>
        </c:ser>
        <c:dLbls>
          <c:showVal val="1"/>
        </c:dLbls>
        <c:firstSliceAng val="0"/>
      </c:pieChart>
    </c:plotArea>
    <c:legend>
      <c:legendPos val="r"/>
      <c:layout>
        <c:manualLayout>
          <c:xMode val="edge"/>
          <c:yMode val="edge"/>
          <c:x val="0.61114857925369503"/>
          <c:y val="0.22823579484997084"/>
          <c:w val="0.38643596180913137"/>
          <c:h val="0.39037525714691673"/>
        </c:manualLayout>
      </c:layout>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extLst>
      <c:ext uri="{0b15fc19-7d7d-44ad-8c2d-2c3a37ce22c3}">
        <chartProps xmlns="https://web.wps.cn/et/2018/main" chartId="{4aa69fb5-f471-45b7-8a5c-78f53ad3ed3e}"/>
      </c:ext>
    </c:extLst>
  </c:chart>
  <c:txPr>
    <a:bodyPr/>
    <a:lstStyle/>
    <a:p>
      <a:pPr>
        <a:defRPr lang="zh-CN"/>
      </a:pPr>
      <a:endParaRPr lang="zh-CN"/>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pieChart>
        <c:varyColors val="1"/>
        <c:ser>
          <c:idx val="0"/>
          <c:order val="0"/>
          <c:tx>
            <c:strRef>
              <c:f>Sheet1!$B$1</c:f>
              <c:strCache>
                <c:ptCount val="1"/>
                <c:pt idx="0">
                  <c:v>销售额</c:v>
                </c:pt>
              </c:strCache>
            </c:strRef>
          </c:tx>
          <c:dLbls>
            <c:spPr>
              <a:noFill/>
              <a:ln>
                <a:noFill/>
              </a:ln>
              <a:effectLst/>
            </c:spPr>
            <c:txPr>
              <a:bodyPr rot="0" spcFirstLastPara="0" vertOverflow="ellipsis" vert="horz" wrap="square" lIns="38100" tIns="19050" rIns="38100" bIns="19050" anchor="ctr" anchorCtr="1"/>
              <a:lstStyle/>
              <a:p>
                <a:pPr>
                  <a:defRPr lang="zh-CN" sz="1100" b="0" i="0" u="none" strike="noStrike" kern="1200" baseline="0">
                    <a:solidFill>
                      <a:schemeClr val="tx1"/>
                    </a:solidFill>
                    <a:latin typeface="仿宋" panose="02010609060101010101" pitchFamily="3" charset="-122"/>
                    <a:ea typeface="仿宋" panose="02010609060101010101" pitchFamily="3" charset="-122"/>
                    <a:cs typeface="+mn-cs"/>
                  </a:defRPr>
                </a:pPr>
                <a:endParaRPr lang="zh-CN"/>
              </a:p>
            </c:txPr>
            <c:dLblPos val="inEnd"/>
            <c:showVal val="1"/>
            <c:showLeaderLines val="1"/>
            <c:extLst>
              <c:ext xmlns:c15="http://schemas.microsoft.com/office/drawing/2012/chart" uri="{CE6537A1-D6FC-4f65-9D91-7224C49458BB}">
                <c15:layout/>
                <c15:showLeaderLines val="1"/>
                <c15:leaderLines/>
              </c:ext>
            </c:extLst>
          </c:dLbls>
          <c:cat>
            <c:strRef>
              <c:f>Sheet1!$A$2:$A$3</c:f>
              <c:strCache>
                <c:ptCount val="2"/>
                <c:pt idx="0">
                  <c:v>基本支出</c:v>
                </c:pt>
                <c:pt idx="1">
                  <c:v>项目支出</c:v>
                </c:pt>
              </c:strCache>
            </c:strRef>
          </c:cat>
          <c:val>
            <c:numRef>
              <c:f>Sheet1!$B$2:$B$3</c:f>
              <c:numCache>
                <c:formatCode>0.00%</c:formatCode>
                <c:ptCount val="2"/>
                <c:pt idx="0">
                  <c:v>0.75530000000000064</c:v>
                </c:pt>
                <c:pt idx="1">
                  <c:v>0.24470000000000044</c:v>
                </c:pt>
              </c:numCache>
            </c:numRef>
          </c:val>
        </c:ser>
        <c:dLbls>
          <c:showVal val="1"/>
        </c:dLbls>
        <c:firstSliceAng val="0"/>
      </c:pieChart>
    </c:plotArea>
    <c:legend>
      <c:legendPos val="r"/>
      <c:layout>
        <c:manualLayout>
          <c:xMode val="edge"/>
          <c:yMode val="edge"/>
          <c:x val="0.81462921216236861"/>
          <c:y val="0.14435945506811601"/>
          <c:w val="0.17333011171437501"/>
          <c:h val="0.32362079740033173"/>
        </c:manualLayout>
      </c:layout>
      <c:txPr>
        <a:bodyPr rot="0" spcFirstLastPara="0" vertOverflow="ellipsis" vert="horz" wrap="square" anchor="ctr" anchorCtr="1"/>
        <a:lstStyle/>
        <a:p>
          <a:pPr>
            <a:defRPr lang="zh-CN" sz="1200" b="0" i="0" u="none" strike="noStrike" kern="1200" baseline="0">
              <a:solidFill>
                <a:schemeClr val="tx1"/>
              </a:solidFill>
              <a:latin typeface="仿宋" panose="02010609060101010101" pitchFamily="3" charset="-122"/>
              <a:ea typeface="仿宋" panose="02010609060101010101" pitchFamily="3" charset="-122"/>
              <a:cs typeface="+mn-cs"/>
            </a:defRPr>
          </a:pPr>
          <a:endParaRPr lang="zh-CN"/>
        </a:p>
      </c:txPr>
    </c:legend>
    <c:plotVisOnly val="1"/>
    <c:dispBlanksAs val="zero"/>
    <c:extLst>
      <c:ext uri="{0b15fc19-7d7d-44ad-8c2d-2c3a37ce22c3}">
        <chartProps xmlns="https://web.wps.cn/et/2018/main" chartId="{348d6478-e1a9-43cf-8661-cd855c592ba7}"/>
      </c:ext>
    </c:extLst>
  </c:chart>
  <c:spPr>
    <a:noFill/>
    <a:ln w="9525" cap="flat" cmpd="sng" algn="ctr">
      <a:noFill/>
      <a:prstDash val="solid"/>
      <a:round/>
    </a:ln>
  </c:spPr>
  <c:txPr>
    <a:bodyPr/>
    <a:lstStyle/>
    <a:p>
      <a:pPr>
        <a:defRPr lang="zh-CN"/>
      </a:pPr>
      <a:endParaRPr lang="zh-CN"/>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barChart>
        <c:barDir val="col"/>
        <c:grouping val="stacked"/>
        <c:ser>
          <c:idx val="0"/>
          <c:order val="0"/>
          <c:tx>
            <c:strRef>
              <c:f>Sheet1!$B$1</c:f>
              <c:strCache>
                <c:ptCount val="1"/>
                <c:pt idx="0">
                  <c:v>系列 1</c:v>
                </c:pt>
              </c:strCache>
            </c:strRef>
          </c:tx>
          <c:dLbls>
            <c:spPr>
              <a:noFill/>
              <a:ln>
                <a:noFill/>
              </a:ln>
              <a:effectLst/>
            </c:spPr>
            <c:txPr>
              <a:bodyPr rot="0" spcFirstLastPara="0" vertOverflow="ellipsis" vert="horz" wrap="square" lIns="38100" tIns="19050" rIns="38100" bIns="19050" anchor="ctr" anchorCtr="1"/>
              <a:lstStyle/>
              <a:p>
                <a:pPr>
                  <a:defRPr lang="zh-CN" sz="1100" b="0" i="0" u="none" strike="noStrike" kern="1200" baseline="0">
                    <a:solidFill>
                      <a:schemeClr val="tx1"/>
                    </a:solidFill>
                    <a:latin typeface="+mn-lt"/>
                    <a:ea typeface="+mn-ea"/>
                    <a:cs typeface="+mn-cs"/>
                  </a:defRPr>
                </a:pPr>
                <a:endParaRPr lang="zh-CN"/>
              </a:p>
            </c:txPr>
            <c:dLblPos val="ctr"/>
            <c:showVal val="1"/>
            <c:extLst>
              <c:ext xmlns:c15="http://schemas.microsoft.com/office/drawing/2012/chart" uri="{CE6537A1-D6FC-4f65-9D91-7224C49458BB}">
                <c15:layout/>
                <c15:showLeaderLines val="0"/>
                <c15:leaderLines/>
              </c:ext>
            </c:extLst>
          </c:dLbls>
          <c:cat>
            <c:strRef>
              <c:f>Sheet1!$A$2:$A$3</c:f>
              <c:strCache>
                <c:ptCount val="2"/>
                <c:pt idx="0">
                  <c:v>2024年</c:v>
                </c:pt>
                <c:pt idx="1">
                  <c:v>2025年</c:v>
                </c:pt>
              </c:strCache>
            </c:strRef>
          </c:cat>
          <c:val>
            <c:numRef>
              <c:f>Sheet1!$B$2:$B$3</c:f>
              <c:numCache>
                <c:formatCode>General</c:formatCode>
                <c:ptCount val="2"/>
                <c:pt idx="0">
                  <c:v>1436.22</c:v>
                </c:pt>
                <c:pt idx="1">
                  <c:v>1360.45</c:v>
                </c:pt>
              </c:numCache>
            </c:numRef>
          </c:val>
        </c:ser>
        <c:dLbls>
          <c:showVal val="1"/>
        </c:dLbls>
        <c:overlap val="100"/>
        <c:axId val="147877888"/>
        <c:axId val="147879808"/>
      </c:barChart>
      <c:catAx>
        <c:axId val="147877888"/>
        <c:scaling>
          <c:orientation val="minMax"/>
        </c:scaling>
        <c:axPos val="b"/>
        <c:tickLblPos val="nextTo"/>
        <c:txPr>
          <a:bodyPr rot="-60000000" spcFirstLastPara="0" vertOverflow="ellipsis" vert="horz" wrap="square" anchor="ctr" anchorCtr="1"/>
          <a:lstStyle/>
          <a:p>
            <a:pPr>
              <a:defRPr lang="zh-CN" sz="1300" b="0" i="0" u="none" strike="noStrike" kern="1200" baseline="0">
                <a:solidFill>
                  <a:schemeClr val="tx1"/>
                </a:solidFill>
                <a:latin typeface="+mn-lt"/>
                <a:ea typeface="+mn-ea"/>
                <a:cs typeface="+mn-cs"/>
              </a:defRPr>
            </a:pPr>
            <a:endParaRPr lang="zh-CN"/>
          </a:p>
        </c:txPr>
        <c:crossAx val="147879808"/>
        <c:crosses val="autoZero"/>
        <c:auto val="1"/>
        <c:lblAlgn val="ctr"/>
        <c:lblOffset val="100"/>
      </c:catAx>
      <c:valAx>
        <c:axId val="147879808"/>
        <c:scaling>
          <c:orientation val="minMax"/>
        </c:scaling>
        <c:axPos val="l"/>
        <c:majorGridlines/>
        <c:numFmt formatCode="General" sourceLinked="1"/>
        <c:tickLblPos val="nextTo"/>
        <c:txPr>
          <a:bodyPr rot="-60000000" spcFirstLastPara="0" vertOverflow="ellipsis" vert="horz" wrap="square" anchor="ctr" anchorCtr="1"/>
          <a:lstStyle/>
          <a:p>
            <a:pPr>
              <a:defRPr lang="zh-CN" sz="1300" b="0" i="0" u="none" strike="noStrike" kern="1200" baseline="0">
                <a:solidFill>
                  <a:schemeClr val="tx1"/>
                </a:solidFill>
                <a:latin typeface="+mn-lt"/>
                <a:ea typeface="+mn-ea"/>
                <a:cs typeface="+mn-cs"/>
              </a:defRPr>
            </a:pPr>
            <a:endParaRPr lang="zh-CN"/>
          </a:p>
        </c:txPr>
        <c:crossAx val="147877888"/>
        <c:crosses val="autoZero"/>
        <c:crossBetween val="between"/>
      </c:valAx>
    </c:plotArea>
    <c:plotVisOnly val="1"/>
    <c:dispBlanksAs val="gap"/>
    <c:extLst>
      <c:ext uri="{0b15fc19-7d7d-44ad-8c2d-2c3a37ce22c3}">
        <chartProps xmlns="https://web.wps.cn/et/2018/main" chartId="{3c1f6912-cca1-4179-b842-7a14f9b7dc8f}"/>
      </c:ext>
    </c:extLst>
  </c:chart>
  <c:spPr>
    <a:ln w="9525" cap="flat" cmpd="sng" algn="ctr">
      <a:noFill/>
      <a:prstDash val="solid"/>
      <a:round/>
    </a:ln>
  </c:spPr>
  <c:txPr>
    <a:bodyPr/>
    <a:lstStyle/>
    <a:p>
      <a:pPr>
        <a:defRPr lang="zh-CN" sz="1300" baseline="0"/>
      </a:pPr>
      <a:endParaRPr lang="zh-CN"/>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barChart>
        <c:barDir val="col"/>
        <c:grouping val="stacked"/>
        <c:ser>
          <c:idx val="0"/>
          <c:order val="0"/>
          <c:tx>
            <c:strRef>
              <c:f>Sheet1!$B$1</c:f>
              <c:strCache>
                <c:ptCount val="1"/>
                <c:pt idx="0">
                  <c:v>系列 1</c:v>
                </c:pt>
              </c:strCache>
            </c:strRef>
          </c:tx>
          <c:dLbls>
            <c:spPr>
              <a:noFill/>
              <a:ln>
                <a:noFill/>
              </a:ln>
              <a:effectLst/>
            </c:spPr>
            <c:txPr>
              <a:bodyPr rot="0" spcFirstLastPara="0" vertOverflow="ellipsis" vert="horz" wrap="square" lIns="38100" tIns="19050" rIns="38100" bIns="19050" anchor="ctr" anchorCtr="1"/>
              <a:lstStyle/>
              <a:p>
                <a:pPr>
                  <a:defRPr lang="zh-CN" sz="1100" b="0" i="0" u="none" strike="noStrike" kern="1200" baseline="0">
                    <a:solidFill>
                      <a:schemeClr val="tx1"/>
                    </a:solidFill>
                    <a:latin typeface="+mn-lt"/>
                    <a:ea typeface="仿宋" panose="02010609060101010101" pitchFamily="3" charset="-122"/>
                    <a:cs typeface="+mn-cs"/>
                  </a:defRPr>
                </a:pPr>
                <a:endParaRPr lang="zh-CN"/>
              </a:p>
            </c:txPr>
            <c:dLblPos val="ctr"/>
            <c:showVal val="1"/>
            <c:extLst>
              <c:ext xmlns:c15="http://schemas.microsoft.com/office/drawing/2012/chart" uri="{CE6537A1-D6FC-4f65-9D91-7224C49458BB}">
                <c15:layout/>
                <c15:showLeaderLines val="0"/>
                <c15:leaderLines/>
              </c:ext>
            </c:extLst>
          </c:dLbls>
          <c:cat>
            <c:strRef>
              <c:f>Sheet1!$A$2:$A$3</c:f>
              <c:strCache>
                <c:ptCount val="2"/>
                <c:pt idx="0">
                  <c:v>2024年</c:v>
                </c:pt>
                <c:pt idx="1">
                  <c:v>2025年</c:v>
                </c:pt>
              </c:strCache>
            </c:strRef>
          </c:cat>
          <c:val>
            <c:numRef>
              <c:f>Sheet1!$B$2:$B$3</c:f>
              <c:numCache>
                <c:formatCode>General</c:formatCode>
                <c:ptCount val="2"/>
                <c:pt idx="0">
                  <c:v>1436.22</c:v>
                </c:pt>
                <c:pt idx="1">
                  <c:v>1360.45</c:v>
                </c:pt>
              </c:numCache>
            </c:numRef>
          </c:val>
        </c:ser>
        <c:dLbls>
          <c:showVal val="1"/>
        </c:dLbls>
        <c:overlap val="100"/>
        <c:axId val="102708352"/>
        <c:axId val="102709888"/>
      </c:barChart>
      <c:catAx>
        <c:axId val="102708352"/>
        <c:scaling>
          <c:orientation val="minMax"/>
        </c:scaling>
        <c:axPos val="b"/>
        <c:tickLblPos val="nextTo"/>
        <c:txPr>
          <a:bodyPr rot="-60000000" spcFirstLastPara="0" vertOverflow="ellipsis" vert="horz" wrap="square" anchor="ctr" anchorCtr="1"/>
          <a:lstStyle/>
          <a:p>
            <a:pPr>
              <a:defRPr lang="zh-CN" sz="1300" b="0" i="0" u="none" strike="noStrike" kern="1200" baseline="0">
                <a:solidFill>
                  <a:schemeClr val="tx1"/>
                </a:solidFill>
                <a:latin typeface="+mn-lt"/>
                <a:ea typeface="仿宋" panose="02010609060101010101" pitchFamily="3" charset="-122"/>
                <a:cs typeface="+mn-cs"/>
              </a:defRPr>
            </a:pPr>
            <a:endParaRPr lang="zh-CN"/>
          </a:p>
        </c:txPr>
        <c:crossAx val="102709888"/>
        <c:crosses val="autoZero"/>
        <c:auto val="1"/>
        <c:lblAlgn val="ctr"/>
        <c:lblOffset val="100"/>
      </c:catAx>
      <c:valAx>
        <c:axId val="102709888"/>
        <c:scaling>
          <c:orientation val="minMax"/>
        </c:scaling>
        <c:axPos val="l"/>
        <c:majorGridlines/>
        <c:numFmt formatCode="General" sourceLinked="1"/>
        <c:tickLblPos val="nextTo"/>
        <c:txPr>
          <a:bodyPr rot="-60000000" spcFirstLastPara="0" vertOverflow="ellipsis" vert="horz" wrap="square" anchor="ctr" anchorCtr="1"/>
          <a:lstStyle/>
          <a:p>
            <a:pPr>
              <a:defRPr lang="zh-CN" sz="1300" b="0" i="0" u="none" strike="noStrike" kern="1200" baseline="0">
                <a:solidFill>
                  <a:schemeClr val="tx1"/>
                </a:solidFill>
                <a:latin typeface="+mn-lt"/>
                <a:ea typeface="仿宋" panose="02010609060101010101" pitchFamily="3" charset="-122"/>
                <a:cs typeface="+mn-cs"/>
              </a:defRPr>
            </a:pPr>
            <a:endParaRPr lang="zh-CN"/>
          </a:p>
        </c:txPr>
        <c:crossAx val="102708352"/>
        <c:crosses val="autoZero"/>
        <c:crossBetween val="between"/>
      </c:valAx>
    </c:plotArea>
    <c:plotVisOnly val="1"/>
    <c:dispBlanksAs val="gap"/>
    <c:extLst>
      <c:ext uri="{0b15fc19-7d7d-44ad-8c2d-2c3a37ce22c3}">
        <chartProps xmlns="https://web.wps.cn/et/2018/main" chartId="{8b3558a1-1474-4f75-a930-aec73947c854}"/>
      </c:ext>
    </c:extLst>
  </c:chart>
  <c:spPr>
    <a:ln w="9525" cap="flat" cmpd="sng" algn="ctr">
      <a:noFill/>
      <a:prstDash val="solid"/>
      <a:round/>
    </a:ln>
  </c:spPr>
  <c:txPr>
    <a:bodyPr/>
    <a:lstStyle/>
    <a:p>
      <a:pPr>
        <a:defRPr lang="zh-CN" sz="1300" baseline="0">
          <a:ea typeface="仿宋" panose="02010609060101010101" pitchFamily="3" charset="-122"/>
        </a:defRPr>
      </a:pPr>
      <a:endParaRPr lang="zh-CN"/>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pieChart>
        <c:varyColors val="1"/>
        <c:ser>
          <c:idx val="0"/>
          <c:order val="0"/>
          <c:tx>
            <c:strRef>
              <c:f>Sheet1!$B$1</c:f>
              <c:strCache>
                <c:ptCount val="1"/>
                <c:pt idx="0">
                  <c:v>销售额</c:v>
                </c:pt>
              </c:strCache>
            </c:strRef>
          </c:tx>
          <c:dLbls>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chemeClr val="tx1"/>
                    </a:solidFill>
                    <a:latin typeface="+mn-lt"/>
                    <a:ea typeface="+mn-ea"/>
                    <a:cs typeface="+mn-cs"/>
                  </a:defRPr>
                </a:pPr>
                <a:endParaRPr lang="zh-CN"/>
              </a:p>
            </c:txPr>
            <c:dLblPos val="bestFit"/>
            <c:showVal val="1"/>
            <c:showLeaderLines val="1"/>
            <c:extLst>
              <c:ext xmlns:c15="http://schemas.microsoft.com/office/drawing/2012/chart" uri="{CE6537A1-D6FC-4f65-9D91-7224C49458BB}">
                <c15:layout/>
                <c15:showLeaderLines val="1"/>
                <c15:leaderLines/>
              </c:ext>
            </c:extLst>
          </c:dLbls>
          <c:cat>
            <c:strRef>
              <c:f>Sheet1!$A$2:$A$6</c:f>
              <c:strCache>
                <c:ptCount val="5"/>
                <c:pt idx="0">
                  <c:v>一般公共服务支出</c:v>
                </c:pt>
                <c:pt idx="1">
                  <c:v>社会保障和就业支出</c:v>
                </c:pt>
                <c:pt idx="2">
                  <c:v>卫生健康支出</c:v>
                </c:pt>
                <c:pt idx="3">
                  <c:v>农林水支出</c:v>
                </c:pt>
                <c:pt idx="4">
                  <c:v>住房保障支出</c:v>
                </c:pt>
              </c:strCache>
            </c:strRef>
          </c:cat>
          <c:val>
            <c:numRef>
              <c:f>Sheet1!$B$2:$B$6</c:f>
              <c:numCache>
                <c:formatCode>0.00%</c:formatCode>
                <c:ptCount val="5"/>
                <c:pt idx="0">
                  <c:v>0.81420000000000003</c:v>
                </c:pt>
                <c:pt idx="1">
                  <c:v>0.10059999999999998</c:v>
                </c:pt>
                <c:pt idx="2">
                  <c:v>2.8000000000000001E-2</c:v>
                </c:pt>
                <c:pt idx="3">
                  <c:v>1.2999999999999978E-3</c:v>
                </c:pt>
                <c:pt idx="4">
                  <c:v>5.5800000000000023E-2</c:v>
                </c:pt>
              </c:numCache>
            </c:numRef>
          </c:val>
        </c:ser>
        <c:dLbls>
          <c:showVal val="1"/>
        </c:dLbls>
        <c:firstSliceAng val="0"/>
      </c:pieChart>
    </c:plotArea>
    <c:legend>
      <c:legendPos val="r"/>
      <c:txPr>
        <a:bodyPr rot="0" spcFirstLastPara="0" vertOverflow="ellipsis" vert="horz" wrap="square" anchor="ctr" anchorCtr="1"/>
        <a:lstStyle/>
        <a:p>
          <a:pPr>
            <a:defRPr lang="zh-CN" sz="1200" b="0" i="0" u="none" strike="noStrike" kern="1200" baseline="0">
              <a:solidFill>
                <a:schemeClr val="tx1"/>
              </a:solidFill>
              <a:latin typeface="仿宋" panose="02010609060101010101" pitchFamily="3" charset="-122"/>
              <a:ea typeface="仿宋" panose="02010609060101010101" pitchFamily="3" charset="-122"/>
              <a:cs typeface="+mn-cs"/>
            </a:defRPr>
          </a:pPr>
          <a:endParaRPr lang="zh-CN"/>
        </a:p>
      </c:txPr>
    </c:legend>
    <c:plotVisOnly val="1"/>
    <c:dispBlanksAs val="zero"/>
    <c:extLst>
      <c:ext uri="{0b15fc19-7d7d-44ad-8c2d-2c3a37ce22c3}">
        <chartProps xmlns="https://web.wps.cn/et/2018/main" chartId="{0910abfc-736e-4dea-a7cf-692683205a81}"/>
      </c:ext>
    </c:extLst>
  </c:chart>
  <c:spPr>
    <a:ln w="9525" cap="flat" cmpd="sng" algn="ctr">
      <a:solidFill>
        <a:schemeClr val="bg1"/>
      </a:solidFill>
      <a:prstDash val="solid"/>
      <a:round/>
    </a:ln>
  </c:spPr>
  <c:txPr>
    <a:bodyPr/>
    <a:lstStyle/>
    <a:p>
      <a:pPr>
        <a:defRPr lang="zh-CN"/>
      </a:pPr>
      <a:endParaRPr lang="zh-CN"/>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pieChart>
        <c:varyColors val="1"/>
        <c:ser>
          <c:idx val="0"/>
          <c:order val="0"/>
          <c:tx>
            <c:strRef>
              <c:f>Sheet1!$B$1</c:f>
              <c:strCache>
                <c:ptCount val="1"/>
                <c:pt idx="0">
                  <c:v>销售额</c:v>
                </c:pt>
              </c:strCache>
            </c:strRef>
          </c:tx>
          <c:dLbls>
            <c:spPr>
              <a:noFill/>
              <a:ln>
                <a:noFill/>
              </a:ln>
              <a:effectLst/>
            </c:spPr>
            <c:txPr>
              <a:bodyPr rot="0" spcFirstLastPara="0" vertOverflow="ellipsis" vert="horz" wrap="square" lIns="38100" tIns="19050" rIns="38100" bIns="19050" anchor="ctr" anchorCtr="1"/>
              <a:lstStyle/>
              <a:p>
                <a:pPr>
                  <a:defRPr lang="zh-CN" sz="1100" b="0" i="0" u="none" strike="noStrike" kern="1200" baseline="0">
                    <a:solidFill>
                      <a:schemeClr val="tx1"/>
                    </a:solidFill>
                    <a:latin typeface="+mn-lt"/>
                    <a:ea typeface="仿宋" panose="02010609060101010101" pitchFamily="3" charset="-122"/>
                    <a:cs typeface="+mn-cs"/>
                  </a:defRPr>
                </a:pPr>
                <a:endParaRPr lang="zh-CN"/>
              </a:p>
            </c:txPr>
            <c:dLblPos val="inEnd"/>
            <c:showVal val="1"/>
            <c:showLeaderLines val="1"/>
            <c:extLst>
              <c:ext xmlns:c15="http://schemas.microsoft.com/office/drawing/2012/chart" uri="{CE6537A1-D6FC-4f65-9D91-7224C49458BB}">
                <c15:layout/>
                <c15:showLeaderLines val="1"/>
                <c15:leaderLines/>
              </c:ext>
            </c:extLst>
          </c:dLbls>
          <c:cat>
            <c:strRef>
              <c:f>Sheet1!$A$2:$A$4</c:f>
              <c:strCache>
                <c:ptCount val="3"/>
                <c:pt idx="2">
                  <c:v>公务接待费</c:v>
                </c:pt>
              </c:strCache>
            </c:strRef>
          </c:cat>
          <c:val>
            <c:numRef>
              <c:f>Sheet1!$B$2:$B$4</c:f>
              <c:numCache>
                <c:formatCode>General</c:formatCode>
                <c:ptCount val="3"/>
                <c:pt idx="2" formatCode="0.00%">
                  <c:v>1</c:v>
                </c:pt>
              </c:numCache>
            </c:numRef>
          </c:val>
        </c:ser>
        <c:dLbls>
          <c:showVal val="1"/>
        </c:dLbls>
        <c:firstSliceAng val="0"/>
      </c:pieChart>
    </c:plotArea>
    <c:legend>
      <c:legendPos val="r"/>
      <c:layout>
        <c:manualLayout>
          <c:xMode val="edge"/>
          <c:yMode val="edge"/>
          <c:x val="0.67074732084483546"/>
          <c:y val="7.4787710359738727E-4"/>
          <c:w val="0.32925267915518602"/>
          <c:h val="0.61419052030260901"/>
        </c:manualLayout>
      </c:layout>
      <c:txPr>
        <a:bodyPr rot="0" spcFirstLastPara="0" vertOverflow="ellipsis" vert="horz" wrap="square" anchor="ctr" anchorCtr="1"/>
        <a:lstStyle/>
        <a:p>
          <a:pPr>
            <a:defRPr lang="zh-CN" sz="1200" b="0" i="0" u="none" strike="noStrike" kern="1200" baseline="0">
              <a:solidFill>
                <a:schemeClr val="tx1"/>
              </a:solidFill>
              <a:latin typeface="仿宋" panose="02010609060101010101" pitchFamily="3" charset="-122"/>
              <a:ea typeface="仿宋" panose="02010609060101010101" pitchFamily="3" charset="-122"/>
              <a:cs typeface="+mn-cs"/>
            </a:defRPr>
          </a:pPr>
          <a:endParaRPr lang="zh-CN"/>
        </a:p>
      </c:txPr>
    </c:legend>
    <c:plotVisOnly val="1"/>
    <c:dispBlanksAs val="zero"/>
    <c:extLst>
      <c:ext uri="{0b15fc19-7d7d-44ad-8c2d-2c3a37ce22c3}">
        <chartProps xmlns="https://web.wps.cn/et/2018/main" chartId="{0fd1d3ee-2d84-49e3-877f-92e068b1b5a8}"/>
      </c:ext>
    </c:extLst>
  </c:chart>
  <c:spPr>
    <a:ln w="9525" cap="flat" cmpd="sng" algn="ctr">
      <a:noFill/>
      <a:prstDash val="solid"/>
      <a:round/>
    </a:ln>
  </c:spPr>
  <c:txPr>
    <a:bodyPr/>
    <a:lstStyle/>
    <a:p>
      <a:pPr>
        <a:defRPr lang="zh-CN"/>
      </a:pPr>
      <a:endParaRPr lang="zh-CN"/>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6FE6A1-057B-4651-A435-39D0525F7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613</TotalTime>
  <Pages>36</Pages>
  <Words>2530</Words>
  <Characters>14423</Characters>
  <Application>Microsoft Office Word</Application>
  <DocSecurity>0</DocSecurity>
  <Lines>120</Lines>
  <Paragraphs>33</Paragraphs>
  <ScaleCrop>false</ScaleCrop>
  <Company>四川省财政厅</Company>
  <LinksUpToDate>false</LinksUpToDate>
  <CharactersWithSpaces>16920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Administrator</cp:lastModifiedBy>
  <cp:revision>1789</cp:revision>
  <cp:lastPrinted>2026-10-10T08:24:00Z</cp:lastPrinted>
  <dcterms:created xsi:type="dcterms:W3CDTF">2020-08-05T01:49:00Z</dcterms:created>
  <dcterms:modified xsi:type="dcterms:W3CDTF">2026-10-14T08:24:00Z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eyJoZGlkIjoiMGNlOGNlNTA3MjMyMWNjYTRhZTNlY2QwNDM5MjM0NDIiLCJ1c2VySWQiOiIzMjI2OTU0ODQifQ==</vt:lpwstr>
  </property>
  <property fmtid="{D5CDD505-2E9C-101B-9397-08002B2CF9AE}" pid="4" name="ICV">
    <vt:lpwstr>6066DC9DE98044DEB3442E7594BA8BAE_12</vt:lpwstr>
  </property>
</Properties>
</file>